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43" w:rsidRDefault="00637F43" w:rsidP="00637F43">
      <w:pPr>
        <w:jc w:val="right"/>
        <w:rPr>
          <w:rFonts w:ascii="AlfaPID" w:hAnsi="AlfaPID"/>
          <w:sz w:val="64"/>
        </w:rPr>
      </w:pPr>
      <w:r w:rsidRPr="003C6A48">
        <w:rPr>
          <w:rFonts w:ascii="AlfaPID" w:hAnsi="AlfaPID"/>
          <w:sz w:val="64"/>
        </w:rPr>
        <w:t>*</w:t>
      </w:r>
      <w:bookmarkStart w:id="0" w:name="ssl_pid"/>
      <w:r w:rsidRPr="003C6A48">
        <w:rPr>
          <w:rFonts w:ascii="AlfaPID" w:hAnsi="AlfaPID"/>
          <w:sz w:val="64"/>
        </w:rPr>
        <w:fldChar w:fldCharType="begin">
          <w:ffData>
            <w:name w:val="ssl_pid"/>
            <w:enabled/>
            <w:calcOnExit w:val="0"/>
            <w:textInput>
              <w:default w:val="MKCRX00GJ1MM"/>
            </w:textInput>
          </w:ffData>
        </w:fldChar>
      </w:r>
      <w:r w:rsidRPr="003C6A48">
        <w:rPr>
          <w:rFonts w:ascii="AlfaPID" w:hAnsi="AlfaPID"/>
          <w:sz w:val="64"/>
        </w:rPr>
        <w:instrText xml:space="preserve"> FORMTEXT </w:instrText>
      </w:r>
      <w:r w:rsidRPr="003C6A48">
        <w:rPr>
          <w:rFonts w:ascii="AlfaPID" w:hAnsi="AlfaPID"/>
          <w:sz w:val="64"/>
        </w:rPr>
      </w:r>
      <w:r w:rsidRPr="003C6A48">
        <w:rPr>
          <w:rFonts w:ascii="AlfaPID" w:hAnsi="AlfaPID"/>
          <w:sz w:val="64"/>
        </w:rPr>
        <w:fldChar w:fldCharType="separate"/>
      </w:r>
      <w:r>
        <w:rPr>
          <w:rFonts w:ascii="AlfaPID" w:hAnsi="AlfaPID"/>
          <w:sz w:val="64"/>
        </w:rPr>
        <w:t>MKCRX00GJ1MM</w:t>
      </w:r>
      <w:r w:rsidRPr="003C6A48">
        <w:rPr>
          <w:rFonts w:ascii="AlfaPID" w:hAnsi="AlfaPID"/>
          <w:sz w:val="64"/>
        </w:rPr>
        <w:fldChar w:fldCharType="end"/>
      </w:r>
      <w:bookmarkEnd w:id="0"/>
      <w:r w:rsidRPr="003C6A48">
        <w:rPr>
          <w:rFonts w:ascii="AlfaPID" w:hAnsi="AlfaPID"/>
          <w:sz w:val="64"/>
        </w:rPr>
        <w:t>*</w:t>
      </w:r>
    </w:p>
    <w:p w:rsidR="00746553" w:rsidRDefault="00637F43" w:rsidP="00637F43">
      <w:r>
        <w:tab/>
      </w:r>
    </w:p>
    <w:p w:rsidR="00746553" w:rsidRDefault="00746553" w:rsidP="00746553"/>
    <w:p w:rsidR="001569A3" w:rsidRDefault="001569A3" w:rsidP="001569A3">
      <w:pPr>
        <w:jc w:val="center"/>
        <w:rPr>
          <w:b/>
          <w:sz w:val="28"/>
          <w:szCs w:val="28"/>
        </w:rPr>
      </w:pPr>
      <w:r w:rsidRPr="00BB011C">
        <w:rPr>
          <w:b/>
          <w:sz w:val="28"/>
          <w:szCs w:val="28"/>
        </w:rPr>
        <w:t>Ministerstvo kultury ČR</w:t>
      </w:r>
    </w:p>
    <w:p w:rsidR="001569A3" w:rsidRPr="00417A0A" w:rsidRDefault="001569A3" w:rsidP="00156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Samostatné oddělení Evropské unie</w:t>
      </w:r>
    </w:p>
    <w:p w:rsidR="001569A3" w:rsidRPr="00BB011C" w:rsidRDefault="001569A3" w:rsidP="001569A3">
      <w:pPr>
        <w:jc w:val="center"/>
        <w:rPr>
          <w:b/>
        </w:rPr>
      </w:pPr>
    </w:p>
    <w:p w:rsidR="001569A3" w:rsidRPr="007B3EFD" w:rsidRDefault="001569A3" w:rsidP="001569A3">
      <w:pPr>
        <w:jc w:val="both"/>
      </w:pPr>
      <w:r w:rsidRPr="007B3EFD">
        <w:t>v souladu se zákonem č. 218/2000 Sb., o rozpočtových pravidlech a o změně něk</w:t>
      </w:r>
      <w:bookmarkStart w:id="1" w:name="_GoBack"/>
      <w:bookmarkEnd w:id="1"/>
      <w:r w:rsidRPr="007B3EFD">
        <w:t xml:space="preserve">terých souvisejících zákonů (rozpočtová </w:t>
      </w:r>
      <w:r>
        <w:t>pravidla</w:t>
      </w:r>
      <w:r w:rsidRPr="007B3EFD">
        <w:t>), v platném znění, usnesením vlády ČR č. 92 ze dne 1.</w:t>
      </w:r>
      <w:r>
        <w:t xml:space="preserve"> </w:t>
      </w:r>
      <w:r w:rsidRPr="007B3EFD">
        <w:t>2.</w:t>
      </w:r>
      <w:r>
        <w:t xml:space="preserve"> </w:t>
      </w:r>
      <w:r w:rsidRPr="007B3EFD">
        <w:t>2010 o Zás</w:t>
      </w:r>
      <w:r>
        <w:t>a</w:t>
      </w:r>
      <w:r w:rsidRPr="007B3EFD">
        <w:t xml:space="preserve">dách vlády pro poskytování dotací ze státního rozpočtu </w:t>
      </w:r>
      <w:r>
        <w:t>Č</w:t>
      </w:r>
      <w:r w:rsidRPr="007B3EFD">
        <w:t>eské republiky nestátním nezisk</w:t>
      </w:r>
      <w:r>
        <w:t>o</w:t>
      </w:r>
      <w:r w:rsidRPr="007B3EFD">
        <w:t xml:space="preserve">vým organizacím ústředními orgány státní správy, </w:t>
      </w:r>
      <w:r w:rsidRPr="00041E57">
        <w:t>ve znění usnese</w:t>
      </w:r>
      <w:r>
        <w:t xml:space="preserve">ní vlády České republiky ze dne </w:t>
      </w:r>
      <w:r w:rsidRPr="00041E57">
        <w:t>19. 6. 2013 č. 479 a usnesení vlády ze dne 6. srpna 2014 č. 657</w:t>
      </w:r>
      <w:r>
        <w:t>.</w:t>
      </w:r>
    </w:p>
    <w:p w:rsidR="001569A3" w:rsidRPr="00BB011C" w:rsidRDefault="001569A3" w:rsidP="001569A3">
      <w:pPr>
        <w:jc w:val="center"/>
        <w:rPr>
          <w:b/>
        </w:rPr>
      </w:pPr>
    </w:p>
    <w:p w:rsidR="001569A3" w:rsidRPr="00BB011C" w:rsidRDefault="001569A3" w:rsidP="001569A3">
      <w:pPr>
        <w:jc w:val="center"/>
      </w:pPr>
      <w:r w:rsidRPr="00BB011C">
        <w:t>vypisuje</w:t>
      </w:r>
    </w:p>
    <w:p w:rsidR="001569A3" w:rsidRPr="00BB011C" w:rsidRDefault="001569A3" w:rsidP="001569A3">
      <w:pPr>
        <w:jc w:val="center"/>
      </w:pPr>
    </w:p>
    <w:p w:rsidR="001569A3" w:rsidRPr="001B7C47" w:rsidRDefault="001569A3" w:rsidP="001569A3">
      <w:pPr>
        <w:jc w:val="center"/>
        <w:rPr>
          <w:b/>
          <w:color w:val="FF0000"/>
          <w:sz w:val="28"/>
          <w:szCs w:val="28"/>
        </w:rPr>
      </w:pPr>
      <w:r w:rsidRPr="00DB6ED9">
        <w:rPr>
          <w:b/>
          <w:sz w:val="28"/>
          <w:szCs w:val="28"/>
        </w:rPr>
        <w:t>výbě</w:t>
      </w:r>
      <w:r>
        <w:rPr>
          <w:b/>
          <w:sz w:val="28"/>
          <w:szCs w:val="28"/>
        </w:rPr>
        <w:t>rové dotační řízení pro rok 202</w:t>
      </w:r>
      <w:r w:rsidR="00B23F80">
        <w:rPr>
          <w:b/>
          <w:sz w:val="28"/>
          <w:szCs w:val="28"/>
        </w:rPr>
        <w:t>1</w:t>
      </w:r>
    </w:p>
    <w:p w:rsidR="001569A3" w:rsidRPr="00DB6ED9" w:rsidRDefault="001569A3" w:rsidP="001569A3">
      <w:pPr>
        <w:jc w:val="center"/>
        <w:rPr>
          <w:b/>
        </w:rPr>
      </w:pPr>
    </w:p>
    <w:p w:rsidR="001569A3" w:rsidRPr="00E75732" w:rsidRDefault="001569A3" w:rsidP="00E01580">
      <w:pPr>
        <w:jc w:val="center"/>
        <w:rPr>
          <w:b/>
          <w:color w:val="00B050"/>
        </w:rPr>
      </w:pPr>
      <w:r w:rsidRPr="00DB6ED9">
        <w:rPr>
          <w:b/>
        </w:rPr>
        <w:t xml:space="preserve">na podporu </w:t>
      </w:r>
      <w:r>
        <w:rPr>
          <w:b/>
        </w:rPr>
        <w:t>spolufinancování projektů</w:t>
      </w:r>
      <w:r w:rsidRPr="00992851">
        <w:rPr>
          <w:b/>
          <w:color w:val="000000"/>
        </w:rPr>
        <w:t>, které</w:t>
      </w:r>
      <w:r>
        <w:rPr>
          <w:b/>
        </w:rPr>
        <w:t xml:space="preserve"> uspěly v rámci unijního programu Kreativní Evropa </w:t>
      </w:r>
      <w:r w:rsidR="00E01580" w:rsidRPr="00992851">
        <w:rPr>
          <w:b/>
          <w:color w:val="000000"/>
        </w:rPr>
        <w:t>– tematický okruh</w:t>
      </w:r>
      <w:r w:rsidR="00E01580">
        <w:rPr>
          <w:b/>
        </w:rPr>
        <w:t xml:space="preserve"> Kultura</w:t>
      </w:r>
    </w:p>
    <w:p w:rsidR="00E75732" w:rsidRPr="00BB011C" w:rsidRDefault="00E75732" w:rsidP="00E75732">
      <w:pPr>
        <w:rPr>
          <w:b/>
        </w:rPr>
      </w:pPr>
    </w:p>
    <w:p w:rsidR="001569A3" w:rsidRDefault="001569A3" w:rsidP="001569A3">
      <w:pPr>
        <w:jc w:val="both"/>
      </w:pPr>
      <w:r w:rsidRPr="00BB011C">
        <w:t>Výběrové dotační řízení je určeno fyzick</w:t>
      </w:r>
      <w:r>
        <w:t>ým osobám s živnostenským oprávněním</w:t>
      </w:r>
      <w:r w:rsidRPr="00BB011C">
        <w:t xml:space="preserve"> a</w:t>
      </w:r>
      <w:r>
        <w:t> </w:t>
      </w:r>
      <w:r w:rsidRPr="00BB011C">
        <w:t>právnick</w:t>
      </w:r>
      <w:r>
        <w:t>ým</w:t>
      </w:r>
      <w:r w:rsidRPr="00BB011C">
        <w:t xml:space="preserve"> o</w:t>
      </w:r>
      <w:r>
        <w:t xml:space="preserve">sobám, </w:t>
      </w:r>
      <w:r w:rsidRPr="005B28AE">
        <w:t>poskytujícím veřejné kulturní služby.</w:t>
      </w:r>
      <w:r>
        <w:t xml:space="preserve"> </w:t>
      </w:r>
      <w:r w:rsidR="007B45B9">
        <w:t>Vyloučeny jsou státní příspěvkové organizace zřizované Ministerstvem kultury.</w:t>
      </w:r>
    </w:p>
    <w:p w:rsidR="001569A3" w:rsidRDefault="001569A3" w:rsidP="001569A3">
      <w:pPr>
        <w:jc w:val="both"/>
      </w:pPr>
    </w:p>
    <w:p w:rsidR="001569A3" w:rsidRDefault="001569A3" w:rsidP="001569A3">
      <w:pPr>
        <w:jc w:val="both"/>
      </w:pPr>
      <w:r w:rsidRPr="00653984">
        <w:t xml:space="preserve">Cílem výběrového dotačního řízení je podpora </w:t>
      </w:r>
      <w:r>
        <w:t>projektů, které uspěly v rámci unijního programu Kreativní Evropa a jsou realizovány v roce 202</w:t>
      </w:r>
      <w:r w:rsidR="00B23F80">
        <w:t>1</w:t>
      </w:r>
      <w:r>
        <w:t xml:space="preserve">. </w:t>
      </w:r>
    </w:p>
    <w:p w:rsidR="001569A3" w:rsidRDefault="001569A3" w:rsidP="001569A3">
      <w:pPr>
        <w:jc w:val="both"/>
        <w:rPr>
          <w:b/>
        </w:rPr>
      </w:pPr>
    </w:p>
    <w:p w:rsidR="001569A3" w:rsidRDefault="001569A3" w:rsidP="001569A3">
      <w:pPr>
        <w:jc w:val="both"/>
        <w:rPr>
          <w:b/>
        </w:rPr>
      </w:pPr>
    </w:p>
    <w:p w:rsidR="001569A3" w:rsidRDefault="001569A3" w:rsidP="001569A3">
      <w:pPr>
        <w:jc w:val="both"/>
        <w:rPr>
          <w:b/>
        </w:rPr>
      </w:pPr>
    </w:p>
    <w:p w:rsidR="001569A3" w:rsidRDefault="001569A3" w:rsidP="001569A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31ACF">
        <w:rPr>
          <w:b/>
          <w:sz w:val="28"/>
          <w:szCs w:val="28"/>
        </w:rPr>
        <w:t>Podání žádosti:</w:t>
      </w:r>
    </w:p>
    <w:p w:rsidR="001569A3" w:rsidRDefault="001569A3" w:rsidP="001569A3">
      <w:pPr>
        <w:jc w:val="center"/>
      </w:pPr>
    </w:p>
    <w:p w:rsidR="001569A3" w:rsidRDefault="001569A3" w:rsidP="001569A3">
      <w:pPr>
        <w:numPr>
          <w:ilvl w:val="0"/>
          <w:numId w:val="3"/>
        </w:numPr>
        <w:ind w:left="142" w:hanging="284"/>
        <w:jc w:val="both"/>
      </w:pPr>
      <w:r w:rsidRPr="001A3C43">
        <w:rPr>
          <w:b/>
        </w:rPr>
        <w:t>Formulář</w:t>
      </w:r>
      <w:r>
        <w:rPr>
          <w:b/>
        </w:rPr>
        <w:t>e</w:t>
      </w:r>
      <w:r w:rsidRPr="001A3C43">
        <w:rPr>
          <w:b/>
        </w:rPr>
        <w:t xml:space="preserve"> žádosti a ostatní povinné přílohy se odevzdávají v jednom písemném vyhotovení </w:t>
      </w:r>
      <w:r w:rsidRPr="00131696">
        <w:t xml:space="preserve">poštou na adresu: Ministerstvo kultury, </w:t>
      </w:r>
      <w:r>
        <w:t>Samostatné oddělení Evropské unie</w:t>
      </w:r>
      <w:r w:rsidRPr="00131696">
        <w:t>, Maltézské náměstí 1, 118 11 Praha</w:t>
      </w:r>
      <w:r>
        <w:t xml:space="preserve">, </w:t>
      </w:r>
      <w:r w:rsidRPr="00131696">
        <w:t>osobně prostřednictvím podatelny Min</w:t>
      </w:r>
      <w:r>
        <w:t>isterstva kultury (adresa dtto) nebo do datové schránky.</w:t>
      </w:r>
    </w:p>
    <w:p w:rsidR="001569A3" w:rsidRPr="00C17EE0" w:rsidRDefault="001569A3" w:rsidP="001569A3">
      <w:pPr>
        <w:numPr>
          <w:ilvl w:val="0"/>
          <w:numId w:val="3"/>
        </w:numPr>
        <w:ind w:left="142" w:hanging="284"/>
        <w:jc w:val="both"/>
        <w:rPr>
          <w:b/>
        </w:rPr>
      </w:pPr>
      <w:r w:rsidRPr="001A3C43">
        <w:rPr>
          <w:b/>
        </w:rPr>
        <w:t>F</w:t>
      </w:r>
      <w:r>
        <w:rPr>
          <w:b/>
        </w:rPr>
        <w:t>ormulář</w:t>
      </w:r>
      <w:r w:rsidRPr="001A3C43">
        <w:rPr>
          <w:b/>
        </w:rPr>
        <w:t xml:space="preserve"> žádosti a popis projektu</w:t>
      </w:r>
      <w:r>
        <w:t xml:space="preserve"> (bez dalších povinných příloh) </w:t>
      </w:r>
      <w:r w:rsidRPr="001A3C43">
        <w:rPr>
          <w:b/>
        </w:rPr>
        <w:t xml:space="preserve">se zasílají v jednom vyhotovení elektronickou poštou </w:t>
      </w:r>
      <w:r>
        <w:t xml:space="preserve">na adresu: </w:t>
      </w:r>
      <w:r w:rsidRPr="0047697A">
        <w:t>martina.plihalova@mkcr.</w:t>
      </w:r>
      <w:r>
        <w:t>cz (</w:t>
      </w:r>
      <w:proofErr w:type="gramStart"/>
      <w:r>
        <w:t>přípony .doc</w:t>
      </w:r>
      <w:proofErr w:type="gram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pdf</w:t>
      </w:r>
      <w:proofErr w:type="spellEnd"/>
      <w:r>
        <w:t xml:space="preserve">, každá příloha zvlášť, v původním formátu, elektronicky vyplněná, bez podpisů, ne </w:t>
      </w:r>
      <w:proofErr w:type="spellStart"/>
      <w:r>
        <w:t>scan</w:t>
      </w:r>
      <w:proofErr w:type="spellEnd"/>
      <w:r>
        <w:t>) s označením v předmětu „Žádost o dotaci – Kreativní</w:t>
      </w:r>
      <w:r w:rsidR="00E75732">
        <w:t xml:space="preserve"> Evropa</w:t>
      </w:r>
      <w:r w:rsidR="00275DC3">
        <w:t xml:space="preserve"> </w:t>
      </w:r>
      <w:r w:rsidR="00275DC3" w:rsidRPr="00275DC3">
        <w:rPr>
          <w:color w:val="000000" w:themeColor="text1"/>
        </w:rPr>
        <w:t>- Kultura</w:t>
      </w:r>
      <w:r w:rsidR="00275DC3">
        <w:t>“</w:t>
      </w:r>
      <w:r>
        <w:t xml:space="preserve">. </w:t>
      </w:r>
    </w:p>
    <w:p w:rsidR="001569A3" w:rsidRPr="00C17EE0" w:rsidRDefault="001569A3" w:rsidP="001569A3">
      <w:pPr>
        <w:numPr>
          <w:ilvl w:val="0"/>
          <w:numId w:val="3"/>
        </w:numPr>
        <w:ind w:left="142" w:hanging="284"/>
        <w:jc w:val="both"/>
      </w:pPr>
      <w:r w:rsidRPr="00C17EE0">
        <w:t>Pro zobrazení relevantních rubrik je třeba</w:t>
      </w:r>
      <w:r w:rsidR="00B23F80">
        <w:t xml:space="preserve"> ve formuláři</w:t>
      </w:r>
      <w:r w:rsidRPr="00C17EE0">
        <w:t xml:space="preserve"> zvolit konkrétní dotační program/ obor/ tematický okruh. Identifikační údaje o žadateli se vyplní automaticky po zadání IČ. </w:t>
      </w:r>
      <w:proofErr w:type="spellStart"/>
      <w:r w:rsidRPr="00C17EE0">
        <w:t>Excelový</w:t>
      </w:r>
      <w:proofErr w:type="spellEnd"/>
      <w:r w:rsidRPr="00C17EE0">
        <w:t xml:space="preserve"> soubor je plně funkční, pokud jsou "povolena makra" (formát *.</w:t>
      </w:r>
      <w:proofErr w:type="spellStart"/>
      <w:r w:rsidRPr="00C17EE0">
        <w:t>xlsm</w:t>
      </w:r>
      <w:proofErr w:type="spellEnd"/>
      <w:r w:rsidRPr="00C17EE0">
        <w:t>) a pokud je k dispozici internetové připojení. </w:t>
      </w:r>
      <w:r w:rsidRPr="00C17EE0">
        <w:rPr>
          <w:i/>
          <w:iCs/>
        </w:rPr>
        <w:t>V případě technických problémů lze využít </w:t>
      </w:r>
      <w:hyperlink r:id="rId6" w:history="1">
        <w:r w:rsidRPr="00C17EE0">
          <w:t xml:space="preserve">zjednodušenou verzi formuláře </w:t>
        </w:r>
      </w:hyperlink>
      <w:r w:rsidRPr="00C17EE0">
        <w:rPr>
          <w:i/>
          <w:iCs/>
        </w:rPr>
        <w:t>(*.</w:t>
      </w:r>
      <w:proofErr w:type="spellStart"/>
      <w:r w:rsidRPr="00C17EE0">
        <w:rPr>
          <w:i/>
          <w:iCs/>
        </w:rPr>
        <w:t>xls</w:t>
      </w:r>
      <w:proofErr w:type="spellEnd"/>
      <w:r w:rsidRPr="00C17EE0">
        <w:rPr>
          <w:i/>
          <w:iCs/>
        </w:rPr>
        <w:t>) - jeho použití je třeba zdůvodnit v průvodním emailu (připojit popis technických problémů, které žadateli neumožnily využití nového jednotného formuláře). </w:t>
      </w:r>
    </w:p>
    <w:p w:rsidR="001569A3" w:rsidRDefault="001569A3" w:rsidP="001569A3">
      <w:pPr>
        <w:numPr>
          <w:ilvl w:val="0"/>
          <w:numId w:val="3"/>
        </w:numPr>
        <w:ind w:left="142" w:hanging="284"/>
        <w:jc w:val="both"/>
      </w:pPr>
      <w:r w:rsidRPr="005242C8">
        <w:t>Termí</w:t>
      </w:r>
      <w:r>
        <w:t>ny uzávěrek pro podání žádostí do dotačního výběrového řízení:</w:t>
      </w:r>
    </w:p>
    <w:p w:rsidR="001569A3" w:rsidRPr="002E6E49" w:rsidRDefault="001569A3" w:rsidP="001569A3">
      <w:pPr>
        <w:ind w:left="142"/>
        <w:jc w:val="both"/>
        <w:rPr>
          <w:b/>
        </w:rPr>
      </w:pPr>
      <w:r w:rsidRPr="002E6E49">
        <w:rPr>
          <w:b/>
        </w:rPr>
        <w:t xml:space="preserve">1. kolo – </w:t>
      </w:r>
      <w:r>
        <w:rPr>
          <w:b/>
        </w:rPr>
        <w:t>2</w:t>
      </w:r>
      <w:r w:rsidR="00B23F80">
        <w:rPr>
          <w:b/>
        </w:rPr>
        <w:t>6</w:t>
      </w:r>
      <w:r>
        <w:rPr>
          <w:b/>
        </w:rPr>
        <w:t>. dubna 202</w:t>
      </w:r>
      <w:r w:rsidR="00B23F80">
        <w:rPr>
          <w:b/>
        </w:rPr>
        <w:t>1</w:t>
      </w:r>
      <w:r>
        <w:rPr>
          <w:b/>
        </w:rPr>
        <w:t xml:space="preserve">  </w:t>
      </w:r>
    </w:p>
    <w:p w:rsidR="001569A3" w:rsidRPr="002E6E49" w:rsidRDefault="001569A3" w:rsidP="001569A3">
      <w:pPr>
        <w:ind w:left="142"/>
        <w:jc w:val="both"/>
        <w:rPr>
          <w:b/>
        </w:rPr>
      </w:pPr>
      <w:r w:rsidRPr="002E6E49">
        <w:rPr>
          <w:b/>
        </w:rPr>
        <w:t xml:space="preserve">2. kolo – </w:t>
      </w:r>
      <w:r>
        <w:rPr>
          <w:b/>
        </w:rPr>
        <w:t>22. září 202</w:t>
      </w:r>
      <w:r w:rsidR="00B23F80">
        <w:rPr>
          <w:b/>
        </w:rPr>
        <w:t>1</w:t>
      </w:r>
      <w:r w:rsidRPr="002E6E49">
        <w:rPr>
          <w:b/>
        </w:rPr>
        <w:t xml:space="preserve"> </w:t>
      </w:r>
    </w:p>
    <w:p w:rsidR="001569A3" w:rsidRPr="00131696" w:rsidRDefault="001569A3" w:rsidP="001569A3">
      <w:pPr>
        <w:numPr>
          <w:ilvl w:val="0"/>
          <w:numId w:val="3"/>
        </w:numPr>
        <w:ind w:left="142" w:hanging="284"/>
        <w:jc w:val="both"/>
      </w:pPr>
      <w:r>
        <w:lastRenderedPageBreak/>
        <w:t xml:space="preserve">Rozhodující je podací razítko </w:t>
      </w:r>
      <w:r w:rsidRPr="00131696">
        <w:t>pošty či podatelny Ministerstva kultury.</w:t>
      </w:r>
      <w:r>
        <w:t xml:space="preserve"> </w:t>
      </w:r>
      <w:r w:rsidRPr="00D52FAE">
        <w:t>Ve stejném termínu musí být žádost zaslaná také elektronicky.</w:t>
      </w:r>
    </w:p>
    <w:p w:rsidR="001569A3" w:rsidRDefault="001569A3" w:rsidP="001569A3">
      <w:pPr>
        <w:numPr>
          <w:ilvl w:val="0"/>
          <w:numId w:val="3"/>
        </w:numPr>
        <w:ind w:left="142" w:hanging="284"/>
        <w:jc w:val="both"/>
        <w:rPr>
          <w:b/>
        </w:rPr>
      </w:pPr>
      <w:r>
        <w:rPr>
          <w:b/>
        </w:rPr>
        <w:t>Žádosti předložené po termínu, nezaslané elektronickou poštou, neúplně či chybně vyplněné, dodané bez povinných příloh, nevyhovující tematickým okruhům, či neodpovídající podmínkám dotačního řízení nebudou do výběrového dotačního řízení zařazeny.</w:t>
      </w:r>
    </w:p>
    <w:p w:rsidR="001569A3" w:rsidRPr="00140343" w:rsidRDefault="001569A3" w:rsidP="001569A3">
      <w:pPr>
        <w:numPr>
          <w:ilvl w:val="0"/>
          <w:numId w:val="3"/>
        </w:numPr>
        <w:ind w:left="142" w:hanging="284"/>
        <w:jc w:val="both"/>
      </w:pPr>
      <w:r w:rsidRPr="00140343">
        <w:t>Na žádosti o dotaci ze státního rozpočtu se nevztahují lhůty pro vyřízení běžné agendy.</w:t>
      </w:r>
    </w:p>
    <w:p w:rsidR="001569A3" w:rsidRDefault="001569A3" w:rsidP="001569A3">
      <w:pPr>
        <w:numPr>
          <w:ilvl w:val="0"/>
          <w:numId w:val="3"/>
        </w:numPr>
        <w:ind w:left="142" w:hanging="284"/>
        <w:jc w:val="both"/>
        <w:rPr>
          <w:b/>
        </w:rPr>
      </w:pPr>
      <w:r w:rsidRPr="00140343">
        <w:t>Zaslané žádosti i včetně</w:t>
      </w:r>
      <w:r>
        <w:t xml:space="preserve"> příloh se nevracejí.</w:t>
      </w:r>
      <w:r>
        <w:rPr>
          <w:b/>
        </w:rPr>
        <w:t xml:space="preserve"> </w:t>
      </w:r>
    </w:p>
    <w:p w:rsidR="001569A3" w:rsidRPr="000F7F67" w:rsidRDefault="001569A3" w:rsidP="001569A3">
      <w:pPr>
        <w:ind w:left="142"/>
        <w:jc w:val="both"/>
        <w:rPr>
          <w:b/>
        </w:rPr>
      </w:pPr>
    </w:p>
    <w:p w:rsidR="001569A3" w:rsidRDefault="001569A3" w:rsidP="001569A3">
      <w:pPr>
        <w:ind w:left="142" w:hanging="284"/>
        <w:jc w:val="both"/>
      </w:pPr>
    </w:p>
    <w:p w:rsidR="001569A3" w:rsidRPr="001B1776" w:rsidRDefault="001569A3" w:rsidP="001569A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Žadatel o dotaci</w:t>
      </w:r>
      <w:r w:rsidRPr="001B1776">
        <w:rPr>
          <w:b/>
          <w:sz w:val="28"/>
          <w:szCs w:val="28"/>
        </w:rPr>
        <w:t>:</w:t>
      </w:r>
    </w:p>
    <w:p w:rsidR="001569A3" w:rsidRDefault="001569A3" w:rsidP="001569A3">
      <w:pPr>
        <w:jc w:val="center"/>
      </w:pPr>
    </w:p>
    <w:p w:rsidR="001569A3" w:rsidRPr="000510CE" w:rsidRDefault="001569A3" w:rsidP="001569A3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jc w:val="both"/>
      </w:pPr>
      <w:r>
        <w:t xml:space="preserve">Žadatelem o dotaci mohou být fyzické </w:t>
      </w:r>
      <w:r w:rsidR="007B45B9">
        <w:t xml:space="preserve">osoby s živnostenským oprávněním </w:t>
      </w:r>
      <w:r>
        <w:t>či právnické osoby, které se svým projektem ať již jako hlavní organizátor, nebo spoluorganizátor, uspěly v rámci unijního programu Kreativní Evropa</w:t>
      </w:r>
      <w:r w:rsidR="00EA58FC">
        <w:t xml:space="preserve"> </w:t>
      </w:r>
      <w:r w:rsidR="00EA58FC" w:rsidRPr="00EA58FC">
        <w:rPr>
          <w:color w:val="000000" w:themeColor="text1"/>
        </w:rPr>
        <w:t>- Kultura</w:t>
      </w:r>
      <w:r w:rsidRPr="00EA58FC">
        <w:rPr>
          <w:color w:val="000000" w:themeColor="text1"/>
        </w:rPr>
        <w:t xml:space="preserve"> </w:t>
      </w:r>
      <w:r>
        <w:t xml:space="preserve">a mají uzavřenou smlouvu </w:t>
      </w:r>
      <w:r w:rsidR="00F51D96">
        <w:br/>
      </w:r>
      <w:r>
        <w:t>s agenturou EACEA (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Audiovisal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). Žadatel </w:t>
      </w:r>
      <w:r w:rsidR="00F51D96">
        <w:br/>
      </w:r>
      <w:r>
        <w:t>o dotaci musí splňova</w:t>
      </w:r>
      <w:r w:rsidR="007B45B9">
        <w:t xml:space="preserve">t všechny zákonem </w:t>
      </w:r>
      <w:r>
        <w:t>a výběrovým řízením stanovené podmínky.</w:t>
      </w:r>
    </w:p>
    <w:p w:rsidR="001569A3" w:rsidRPr="00714FE7" w:rsidRDefault="001569A3" w:rsidP="001569A3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jc w:val="both"/>
        <w:rPr>
          <w:b/>
        </w:rPr>
      </w:pPr>
      <w:r w:rsidRPr="00714FE7">
        <w:rPr>
          <w:b/>
        </w:rPr>
        <w:t xml:space="preserve">Do rozpočtu projektu uvádí žadatel jen </w:t>
      </w:r>
      <w:r>
        <w:rPr>
          <w:b/>
        </w:rPr>
        <w:t>náklady</w:t>
      </w:r>
      <w:r w:rsidRPr="00714FE7">
        <w:rPr>
          <w:b/>
        </w:rPr>
        <w:t xml:space="preserve"> a příjmy, které budo</w:t>
      </w:r>
      <w:r>
        <w:rPr>
          <w:b/>
        </w:rPr>
        <w:t xml:space="preserve">u zaznamenány </w:t>
      </w:r>
      <w:r>
        <w:rPr>
          <w:b/>
        </w:rPr>
        <w:br/>
        <w:t>v jeho účetnictví! Prvotní účetní doklady musí projít účetnictvím žadatele o dotaci.</w:t>
      </w:r>
    </w:p>
    <w:p w:rsidR="001569A3" w:rsidRPr="00200A93" w:rsidRDefault="001569A3" w:rsidP="001569A3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jc w:val="both"/>
      </w:pPr>
      <w:r w:rsidRPr="00200A93">
        <w:t>Žadatel, který je právnickou osobou, musí mít sídlo na území ČR.</w:t>
      </w:r>
    </w:p>
    <w:p w:rsidR="001569A3" w:rsidRDefault="001569A3" w:rsidP="001569A3">
      <w:pPr>
        <w:numPr>
          <w:ilvl w:val="0"/>
          <w:numId w:val="2"/>
        </w:numPr>
        <w:tabs>
          <w:tab w:val="clear" w:pos="720"/>
          <w:tab w:val="num" w:pos="142"/>
        </w:tabs>
        <w:ind w:left="142" w:hanging="284"/>
        <w:jc w:val="both"/>
      </w:pPr>
      <w:r w:rsidRPr="00200A93">
        <w:t>Žadatel, který je fyzickou osobou, musí být občanem ČR nebo cizincem s trvalým pobytem v ČR.</w:t>
      </w:r>
    </w:p>
    <w:p w:rsidR="001569A3" w:rsidRDefault="001569A3" w:rsidP="001569A3">
      <w:pPr>
        <w:ind w:left="142"/>
        <w:jc w:val="both"/>
      </w:pPr>
    </w:p>
    <w:p w:rsidR="001569A3" w:rsidRPr="00200A93" w:rsidRDefault="001569A3" w:rsidP="001569A3">
      <w:pPr>
        <w:ind w:left="142"/>
        <w:jc w:val="both"/>
      </w:pPr>
    </w:p>
    <w:p w:rsidR="001569A3" w:rsidRDefault="001569A3" w:rsidP="001569A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5B28AE">
        <w:rPr>
          <w:b/>
          <w:sz w:val="28"/>
          <w:szCs w:val="28"/>
        </w:rPr>
        <w:t>Žádost o dotaci:</w:t>
      </w:r>
    </w:p>
    <w:p w:rsidR="001569A3" w:rsidRDefault="001569A3" w:rsidP="001569A3">
      <w:pPr>
        <w:jc w:val="center"/>
        <w:rPr>
          <w:sz w:val="28"/>
          <w:szCs w:val="28"/>
        </w:rPr>
      </w:pPr>
    </w:p>
    <w:p w:rsidR="00C93672" w:rsidRPr="00C93672" w:rsidRDefault="007B0E8C" w:rsidP="00C93672">
      <w:r>
        <w:t>Kompletní ž</w:t>
      </w:r>
      <w:r w:rsidR="00C93672" w:rsidRPr="00C93672">
        <w:t>ádost o dotaci obsahuje:</w:t>
      </w:r>
    </w:p>
    <w:p w:rsidR="001569A3" w:rsidRDefault="001569A3" w:rsidP="001569A3">
      <w:pPr>
        <w:numPr>
          <w:ilvl w:val="0"/>
          <w:numId w:val="4"/>
        </w:numPr>
        <w:tabs>
          <w:tab w:val="left" w:pos="142"/>
        </w:tabs>
        <w:ind w:left="142" w:hanging="284"/>
        <w:jc w:val="both"/>
      </w:pPr>
      <w:r w:rsidRPr="00CF14C6">
        <w:rPr>
          <w:b/>
        </w:rPr>
        <w:t>aktuální formulář žádosti o dotaci</w:t>
      </w:r>
      <w:r w:rsidRPr="00653984">
        <w:t xml:space="preserve"> </w:t>
      </w:r>
      <w:r w:rsidR="00C93672">
        <w:t>v</w:t>
      </w:r>
      <w:r w:rsidR="00C93672" w:rsidRPr="00653984">
        <w:t xml:space="preserve">yplněný </w:t>
      </w:r>
      <w:r w:rsidRPr="00653984">
        <w:t>ve všech předepsaných bodech</w:t>
      </w:r>
      <w:r>
        <w:t>;</w:t>
      </w:r>
    </w:p>
    <w:p w:rsidR="001569A3" w:rsidRDefault="001569A3" w:rsidP="001569A3">
      <w:pPr>
        <w:numPr>
          <w:ilvl w:val="0"/>
          <w:numId w:val="4"/>
        </w:numPr>
        <w:tabs>
          <w:tab w:val="left" w:pos="142"/>
        </w:tabs>
        <w:ind w:left="142" w:hanging="284"/>
        <w:jc w:val="both"/>
      </w:pPr>
      <w:r w:rsidRPr="0018495F">
        <w:rPr>
          <w:b/>
        </w:rPr>
        <w:t>podrobný popis projektu</w:t>
      </w:r>
      <w:r>
        <w:t xml:space="preserve"> včetně termínu a místa konání </w:t>
      </w:r>
      <w:r w:rsidRPr="00DD0F77">
        <w:t xml:space="preserve">(jasná formulace obsahu a cíle – komu je projekt určen, přínos pro cílovou skupinu, přínos pro obor, konkrétní realizační plán, personální zajištění, časový harmonogram projektu, lektoři, </w:t>
      </w:r>
      <w:r>
        <w:t xml:space="preserve">medializace projektu, </w:t>
      </w:r>
      <w:r w:rsidRPr="00FB1A50">
        <w:t>seznam hlavních partnerských organizací (název a země)</w:t>
      </w:r>
      <w:r>
        <w:t xml:space="preserve"> apod.)</w:t>
      </w:r>
    </w:p>
    <w:p w:rsidR="001569A3" w:rsidRPr="0032380C" w:rsidRDefault="001569A3" w:rsidP="001569A3">
      <w:pPr>
        <w:numPr>
          <w:ilvl w:val="0"/>
          <w:numId w:val="4"/>
        </w:numPr>
        <w:tabs>
          <w:tab w:val="left" w:pos="142"/>
        </w:tabs>
        <w:ind w:left="142" w:hanging="284"/>
        <w:jc w:val="both"/>
      </w:pPr>
      <w:r>
        <w:t xml:space="preserve">další </w:t>
      </w:r>
      <w:r w:rsidRPr="00DB0039">
        <w:rPr>
          <w:b/>
          <w:color w:val="000000"/>
        </w:rPr>
        <w:t>povinné přílohy</w:t>
      </w:r>
      <w:r>
        <w:rPr>
          <w:b/>
        </w:rPr>
        <w:t>:</w:t>
      </w:r>
    </w:p>
    <w:p w:rsidR="001569A3" w:rsidRPr="00ED40CC" w:rsidRDefault="001569A3" w:rsidP="001569A3">
      <w:pPr>
        <w:numPr>
          <w:ilvl w:val="1"/>
          <w:numId w:val="2"/>
        </w:numPr>
        <w:tabs>
          <w:tab w:val="left" w:pos="142"/>
        </w:tabs>
        <w:jc w:val="both"/>
        <w:rPr>
          <w:b/>
        </w:rPr>
      </w:pPr>
      <w:r>
        <w:rPr>
          <w:b/>
        </w:rPr>
        <w:t>smlouva s agenturou EACEA,</w:t>
      </w:r>
    </w:p>
    <w:p w:rsidR="001569A3" w:rsidRPr="00F937C5" w:rsidRDefault="001569A3" w:rsidP="001569A3">
      <w:pPr>
        <w:numPr>
          <w:ilvl w:val="1"/>
          <w:numId w:val="2"/>
        </w:numPr>
        <w:tabs>
          <w:tab w:val="left" w:pos="142"/>
        </w:tabs>
        <w:jc w:val="both"/>
        <w:rPr>
          <w:b/>
        </w:rPr>
      </w:pPr>
      <w:r>
        <w:rPr>
          <w:b/>
        </w:rPr>
        <w:t xml:space="preserve">kopie dokladu o právní osobnosti žadatele, </w:t>
      </w:r>
      <w:r>
        <w:t>je-li právnickou osobou (zejména výpis z Obchodního rejstříku, rejstříku obecně prospěšných společností nebo jiného rejstříku, ne starší 3 měsíců; stanovy občanského sdružení s vyznačením registrace u Ministerstva vnitra včetně případných změn; zřizovací listina včetně případných změn), kopii dokladu o oprávnění k podnikání odpovídajícím předkládanému projektu (např. živnostenský list),</w:t>
      </w:r>
    </w:p>
    <w:p w:rsidR="001569A3" w:rsidRPr="00F937C5" w:rsidRDefault="001569A3" w:rsidP="001569A3">
      <w:pPr>
        <w:numPr>
          <w:ilvl w:val="1"/>
          <w:numId w:val="2"/>
        </w:numPr>
        <w:tabs>
          <w:tab w:val="left" w:pos="142"/>
        </w:tabs>
        <w:jc w:val="both"/>
        <w:rPr>
          <w:b/>
        </w:rPr>
      </w:pPr>
      <w:r>
        <w:rPr>
          <w:b/>
        </w:rPr>
        <w:t xml:space="preserve">kopie dokladu prokazujícího oprávnění osoby jednající za žadatele za něj jednat </w:t>
      </w:r>
      <w:r>
        <w:t>(např. doklad o volbě nebo jmenování statutárního orgánu, plná moc),</w:t>
      </w:r>
    </w:p>
    <w:p w:rsidR="001569A3" w:rsidRPr="00F937C5" w:rsidRDefault="001569A3" w:rsidP="001569A3">
      <w:pPr>
        <w:numPr>
          <w:ilvl w:val="1"/>
          <w:numId w:val="2"/>
        </w:numPr>
        <w:tabs>
          <w:tab w:val="left" w:pos="142"/>
        </w:tabs>
        <w:jc w:val="both"/>
        <w:rPr>
          <w:b/>
        </w:rPr>
      </w:pPr>
      <w:r>
        <w:rPr>
          <w:b/>
        </w:rPr>
        <w:t xml:space="preserve">kopie smlouvy o založení běžného bankovního účtu, </w:t>
      </w:r>
      <w:r>
        <w:t>včetně případných dodatků (netýká se krajů, obcí, jejich příspěvkových organizací a obchodních společností),</w:t>
      </w:r>
    </w:p>
    <w:p w:rsidR="001569A3" w:rsidRDefault="001569A3" w:rsidP="001569A3">
      <w:pPr>
        <w:numPr>
          <w:ilvl w:val="1"/>
          <w:numId w:val="2"/>
        </w:numPr>
        <w:tabs>
          <w:tab w:val="left" w:pos="142"/>
        </w:tabs>
        <w:jc w:val="both"/>
        <w:rPr>
          <w:b/>
        </w:rPr>
      </w:pPr>
      <w:r w:rsidRPr="00F937C5">
        <w:t>u žádosti o dotaci na vydání odborných publikací</w:t>
      </w:r>
      <w:r w:rsidRPr="005A5741">
        <w:rPr>
          <w:b/>
        </w:rPr>
        <w:t xml:space="preserve"> kopie licenční smlouvy s držitelem autorských práv.</w:t>
      </w:r>
    </w:p>
    <w:p w:rsidR="001569A3" w:rsidRDefault="001569A3" w:rsidP="001569A3">
      <w:pPr>
        <w:tabs>
          <w:tab w:val="left" w:pos="142"/>
        </w:tabs>
        <w:ind w:left="1440"/>
        <w:jc w:val="both"/>
        <w:rPr>
          <w:b/>
        </w:rPr>
      </w:pPr>
    </w:p>
    <w:p w:rsidR="001569A3" w:rsidRPr="005A5741" w:rsidRDefault="001569A3" w:rsidP="001569A3">
      <w:pPr>
        <w:tabs>
          <w:tab w:val="left" w:pos="142"/>
        </w:tabs>
        <w:ind w:left="1440"/>
        <w:jc w:val="both"/>
        <w:rPr>
          <w:b/>
        </w:rPr>
      </w:pPr>
    </w:p>
    <w:p w:rsidR="001569A3" w:rsidRDefault="001569A3" w:rsidP="001569A3">
      <w:pPr>
        <w:tabs>
          <w:tab w:val="left" w:pos="142"/>
        </w:tabs>
        <w:jc w:val="both"/>
        <w:rPr>
          <w:b/>
          <w:sz w:val="28"/>
          <w:szCs w:val="28"/>
        </w:rPr>
      </w:pPr>
      <w:r>
        <w:t xml:space="preserve"> </w:t>
      </w:r>
    </w:p>
    <w:p w:rsidR="001569A3" w:rsidRDefault="001569A3" w:rsidP="001569A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Hodnocení žádostí:</w:t>
      </w:r>
    </w:p>
    <w:p w:rsidR="001569A3" w:rsidRDefault="001569A3" w:rsidP="001569A3">
      <w:pPr>
        <w:jc w:val="center"/>
      </w:pPr>
    </w:p>
    <w:p w:rsidR="001569A3" w:rsidRPr="00610871" w:rsidRDefault="001569A3" w:rsidP="001569A3">
      <w:pPr>
        <w:jc w:val="both"/>
        <w:rPr>
          <w:b/>
        </w:rPr>
      </w:pPr>
      <w:r>
        <w:t xml:space="preserve">Samostatné oddělení Evropské unie provede kontrolu všech došlých žádostí z hlediska splnění jejich formálních náležitostí. </w:t>
      </w:r>
      <w:r>
        <w:rPr>
          <w:b/>
        </w:rPr>
        <w:t xml:space="preserve">Žádosti předložené po termínu, nezaslané elektronickou poštou, neúplné či chybně vyplněné, na nesprávných formulářích, nevybavené </w:t>
      </w:r>
      <w:r w:rsidRPr="00610871">
        <w:rPr>
          <w:b/>
        </w:rPr>
        <w:t xml:space="preserve">všemi povinnými </w:t>
      </w:r>
      <w:r>
        <w:rPr>
          <w:b/>
        </w:rPr>
        <w:t>či neodpovídající podmínkám dotačního řízení a </w:t>
      </w:r>
      <w:r w:rsidRPr="00610871">
        <w:rPr>
          <w:b/>
        </w:rPr>
        <w:t xml:space="preserve">přílohami nebudou </w:t>
      </w:r>
      <w:r>
        <w:rPr>
          <w:b/>
        </w:rPr>
        <w:t>dále posuzovány.</w:t>
      </w:r>
    </w:p>
    <w:p w:rsidR="001569A3" w:rsidRDefault="001569A3" w:rsidP="001569A3">
      <w:pPr>
        <w:jc w:val="both"/>
      </w:pPr>
    </w:p>
    <w:p w:rsidR="001569A3" w:rsidRDefault="001569A3" w:rsidP="001569A3">
      <w:pPr>
        <w:jc w:val="both"/>
      </w:pPr>
      <w:r w:rsidRPr="00E77053">
        <w:t>Na základě formálně správné žádosti bude vystaveno rozhodnutí o poskytnutí dotace dle následujícího klíče:</w:t>
      </w:r>
    </w:p>
    <w:p w:rsidR="001569A3" w:rsidRPr="00304AA4" w:rsidRDefault="001569A3" w:rsidP="001569A3">
      <w:pPr>
        <w:numPr>
          <w:ilvl w:val="0"/>
          <w:numId w:val="5"/>
        </w:numPr>
        <w:jc w:val="both"/>
        <w:rPr>
          <w:color w:val="000000"/>
        </w:rPr>
      </w:pPr>
      <w:r w:rsidRPr="00304AA4">
        <w:rPr>
          <w:color w:val="000000"/>
        </w:rPr>
        <w:t>hlavní organizátor – max. 25 % žadatelova spolufinancování projektu dle smlouvy s agenturou EACEA,</w:t>
      </w:r>
    </w:p>
    <w:p w:rsidR="001569A3" w:rsidRDefault="001569A3" w:rsidP="001569A3">
      <w:pPr>
        <w:numPr>
          <w:ilvl w:val="0"/>
          <w:numId w:val="5"/>
        </w:numPr>
        <w:jc w:val="both"/>
      </w:pPr>
      <w:r w:rsidRPr="00E77053">
        <w:t xml:space="preserve">spoluorganizátor – </w:t>
      </w:r>
      <w:r>
        <w:t xml:space="preserve">max. </w:t>
      </w:r>
      <w:r w:rsidRPr="00E77053">
        <w:t xml:space="preserve">20 % </w:t>
      </w:r>
      <w:r>
        <w:t xml:space="preserve">žadatelova </w:t>
      </w:r>
      <w:r w:rsidRPr="00E77053">
        <w:t>spolufinancování</w:t>
      </w:r>
      <w:r>
        <w:t xml:space="preserve"> projektu dle smlouvy s agenturou EACEA</w:t>
      </w:r>
      <w:r w:rsidRPr="00E77053">
        <w:t xml:space="preserve">. </w:t>
      </w:r>
    </w:p>
    <w:p w:rsidR="001569A3" w:rsidRDefault="001569A3" w:rsidP="001569A3">
      <w:pPr>
        <w:jc w:val="both"/>
      </w:pPr>
      <w:r w:rsidRPr="00E77053">
        <w:t>Na jeden projekt je možno poskytnout dotaci v maximální výši 350</w:t>
      </w:r>
      <w:r>
        <w:t xml:space="preserve"> 000</w:t>
      </w:r>
      <w:r w:rsidRPr="00E77053">
        <w:t xml:space="preserve"> Kč.</w:t>
      </w:r>
    </w:p>
    <w:p w:rsidR="001569A3" w:rsidRDefault="001569A3" w:rsidP="001569A3">
      <w:pPr>
        <w:jc w:val="both"/>
      </w:pPr>
    </w:p>
    <w:p w:rsidR="001569A3" w:rsidRPr="00E77053" w:rsidRDefault="001569A3" w:rsidP="001569A3">
      <w:pPr>
        <w:jc w:val="both"/>
      </w:pPr>
    </w:p>
    <w:p w:rsidR="001569A3" w:rsidRDefault="001569A3" w:rsidP="001569A3">
      <w:pPr>
        <w:jc w:val="both"/>
      </w:pPr>
    </w:p>
    <w:p w:rsidR="001569A3" w:rsidRDefault="001569A3" w:rsidP="001569A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Všeobecná ustanovení:</w:t>
      </w:r>
    </w:p>
    <w:p w:rsidR="001569A3" w:rsidRDefault="001569A3" w:rsidP="001569A3">
      <w:pPr>
        <w:jc w:val="center"/>
        <w:rPr>
          <w:b/>
          <w:sz w:val="28"/>
          <w:szCs w:val="28"/>
        </w:rPr>
      </w:pPr>
    </w:p>
    <w:p w:rsidR="001569A3" w:rsidRDefault="001569A3" w:rsidP="001569A3">
      <w:pPr>
        <w:numPr>
          <w:ilvl w:val="0"/>
          <w:numId w:val="1"/>
        </w:numPr>
        <w:jc w:val="both"/>
      </w:pPr>
      <w:r>
        <w:t>Dotace se poskytuje pouze na neinvestiční výdaje související s předloženým projektem.</w:t>
      </w:r>
    </w:p>
    <w:p w:rsidR="001569A3" w:rsidRDefault="001569A3" w:rsidP="001569A3">
      <w:pPr>
        <w:numPr>
          <w:ilvl w:val="0"/>
          <w:numId w:val="1"/>
        </w:numPr>
        <w:jc w:val="both"/>
      </w:pPr>
      <w:r>
        <w:t xml:space="preserve">Dotace se poskytuje přednostně na úhradu přímých nákladů projektu. </w:t>
      </w:r>
    </w:p>
    <w:p w:rsidR="001569A3" w:rsidRDefault="001569A3" w:rsidP="001569A3">
      <w:pPr>
        <w:numPr>
          <w:ilvl w:val="0"/>
          <w:numId w:val="1"/>
        </w:numPr>
        <w:jc w:val="both"/>
      </w:pPr>
      <w:r>
        <w:t>Z dotace není možné hradit:</w:t>
      </w:r>
    </w:p>
    <w:p w:rsidR="001569A3" w:rsidRDefault="001569A3" w:rsidP="001569A3">
      <w:pPr>
        <w:numPr>
          <w:ilvl w:val="1"/>
          <w:numId w:val="2"/>
        </w:numPr>
        <w:jc w:val="both"/>
      </w:pPr>
      <w:r>
        <w:t>pohoštění a dary,</w:t>
      </w:r>
    </w:p>
    <w:p w:rsidR="001569A3" w:rsidRPr="00CC29EE" w:rsidRDefault="001569A3" w:rsidP="001569A3">
      <w:pPr>
        <w:numPr>
          <w:ilvl w:val="1"/>
          <w:numId w:val="2"/>
        </w:numPr>
        <w:jc w:val="both"/>
      </w:pPr>
      <w:r w:rsidRPr="00CC29EE">
        <w:t xml:space="preserve">výdaje spojené se zahraničními cestami zaměstnanců, pokud nejsou součástí projektu, </w:t>
      </w:r>
    </w:p>
    <w:p w:rsidR="001569A3" w:rsidRPr="00CC29EE" w:rsidRDefault="001569A3" w:rsidP="001569A3">
      <w:pPr>
        <w:numPr>
          <w:ilvl w:val="1"/>
          <w:numId w:val="2"/>
        </w:numPr>
        <w:jc w:val="both"/>
      </w:pPr>
      <w:r w:rsidRPr="00CC29EE">
        <w:t>běžné provozní výdaje žadatele nesouvisející s projektem,</w:t>
      </w:r>
    </w:p>
    <w:p w:rsidR="001569A3" w:rsidRPr="00CC29EE" w:rsidRDefault="001569A3" w:rsidP="001569A3">
      <w:pPr>
        <w:numPr>
          <w:ilvl w:val="1"/>
          <w:numId w:val="2"/>
        </w:numPr>
        <w:jc w:val="both"/>
      </w:pPr>
      <w:r w:rsidRPr="00CC29EE">
        <w:t>bankovní poplatky,</w:t>
      </w:r>
    </w:p>
    <w:p w:rsidR="001569A3" w:rsidRPr="00CC29EE" w:rsidRDefault="001569A3" w:rsidP="001569A3">
      <w:pPr>
        <w:numPr>
          <w:ilvl w:val="1"/>
          <w:numId w:val="2"/>
        </w:numPr>
        <w:jc w:val="both"/>
      </w:pPr>
      <w:r w:rsidRPr="00CC29EE">
        <w:t>vyškolení personálu,</w:t>
      </w:r>
    </w:p>
    <w:p w:rsidR="001569A3" w:rsidRPr="00CC29EE" w:rsidRDefault="001569A3" w:rsidP="001569A3">
      <w:pPr>
        <w:numPr>
          <w:ilvl w:val="1"/>
          <w:numId w:val="2"/>
        </w:numPr>
        <w:jc w:val="both"/>
      </w:pPr>
      <w:r w:rsidRPr="00CC29EE">
        <w:t>zpracování projektu,</w:t>
      </w:r>
    </w:p>
    <w:p w:rsidR="001569A3" w:rsidRDefault="001569A3" w:rsidP="001569A3">
      <w:pPr>
        <w:numPr>
          <w:ilvl w:val="1"/>
          <w:numId w:val="2"/>
        </w:numPr>
        <w:jc w:val="both"/>
      </w:pPr>
      <w:r w:rsidRPr="00CC29EE">
        <w:t>účetní a právní služby,</w:t>
      </w:r>
    </w:p>
    <w:p w:rsidR="001569A3" w:rsidRDefault="001569A3" w:rsidP="001569A3">
      <w:pPr>
        <w:numPr>
          <w:ilvl w:val="1"/>
          <w:numId w:val="2"/>
        </w:numPr>
        <w:jc w:val="both"/>
      </w:pPr>
      <w:r w:rsidRPr="00CC29EE">
        <w:t>udílení věcných nebo finančních ocenění.</w:t>
      </w:r>
      <w:r w:rsidRPr="009316A3">
        <w:t xml:space="preserve"> </w:t>
      </w:r>
    </w:p>
    <w:p w:rsidR="001569A3" w:rsidRPr="00CC29EE" w:rsidRDefault="001569A3" w:rsidP="001569A3">
      <w:pPr>
        <w:numPr>
          <w:ilvl w:val="0"/>
          <w:numId w:val="1"/>
        </w:numPr>
        <w:jc w:val="both"/>
      </w:pPr>
      <w:r>
        <w:t>Subjekt, který dotaci obdrží, ji nesmí převádět na jiné právnické či fyzické osoby, pokud se nejedná o přímou úhradu výdajů (např. nájemné prostor, tisk propagačních materiálů, honoráře, apod.) spojených s realizací projektu.</w:t>
      </w:r>
    </w:p>
    <w:p w:rsidR="001569A3" w:rsidRPr="00CC29EE" w:rsidRDefault="001569A3" w:rsidP="001569A3">
      <w:pPr>
        <w:numPr>
          <w:ilvl w:val="0"/>
          <w:numId w:val="1"/>
        </w:numPr>
        <w:jc w:val="both"/>
        <w:rPr>
          <w:b/>
        </w:rPr>
      </w:pPr>
      <w:r w:rsidRPr="00E22E3B">
        <w:rPr>
          <w:b/>
        </w:rPr>
        <w:t>Projekt musí být realizován a profinancován do 31. 12. 20</w:t>
      </w:r>
      <w:r>
        <w:rPr>
          <w:b/>
        </w:rPr>
        <w:t>2</w:t>
      </w:r>
      <w:r w:rsidR="00595F2F">
        <w:rPr>
          <w:b/>
        </w:rPr>
        <w:t>1</w:t>
      </w:r>
      <w:r>
        <w:t xml:space="preserve"> (kromě </w:t>
      </w:r>
      <w:r w:rsidRPr="003411A5">
        <w:t xml:space="preserve">mezd, DPP </w:t>
      </w:r>
      <w:r>
        <w:br/>
      </w:r>
      <w:r w:rsidRPr="003411A5">
        <w:t>a DPČ - ty</w:t>
      </w:r>
      <w:r>
        <w:t>to</w:t>
      </w:r>
      <w:r w:rsidRPr="003411A5">
        <w:t xml:space="preserve"> lze proplatit ještě v lednu 20</w:t>
      </w:r>
      <w:r>
        <w:t>2</w:t>
      </w:r>
      <w:r w:rsidR="00595F2F">
        <w:t>2</w:t>
      </w:r>
      <w:r>
        <w:t>).</w:t>
      </w:r>
    </w:p>
    <w:p w:rsidR="001569A3" w:rsidRPr="00CC29EE" w:rsidRDefault="001569A3" w:rsidP="001569A3">
      <w:pPr>
        <w:numPr>
          <w:ilvl w:val="0"/>
          <w:numId w:val="1"/>
        </w:numPr>
        <w:jc w:val="both"/>
        <w:rPr>
          <w:b/>
        </w:rPr>
      </w:pPr>
      <w:r w:rsidRPr="00CC29EE">
        <w:t>Dotaci lze použít jen na výdaje v kalendářním roce, ve kterém byla poskytnuta.</w:t>
      </w:r>
    </w:p>
    <w:p w:rsidR="001569A3" w:rsidRPr="00CC29EE" w:rsidRDefault="001569A3" w:rsidP="001569A3">
      <w:pPr>
        <w:numPr>
          <w:ilvl w:val="0"/>
          <w:numId w:val="1"/>
        </w:numPr>
        <w:jc w:val="both"/>
      </w:pPr>
      <w:r w:rsidRPr="00E22E3B">
        <w:t xml:space="preserve">Příjemce je povinen uvádět ve všech propagačních materiálech souvisejících s projektem, </w:t>
      </w:r>
      <w:r w:rsidRPr="00200A93">
        <w:t>které budou vytištěny po obdržení Rozhodnutí o poskytnutí neinvestiční dotace,</w:t>
      </w:r>
      <w:r w:rsidRPr="00E22E3B">
        <w:t xml:space="preserve"> že se projekt uskutečňuje za finanční podpory Ministerstva kultury, logo je ke stažení na stránce </w:t>
      </w:r>
      <w:hyperlink r:id="rId7" w:history="1">
        <w:r w:rsidRPr="00E22E3B">
          <w:rPr>
            <w:rStyle w:val="Hypertextovodkaz"/>
          </w:rPr>
          <w:t>www.mkcr.cz</w:t>
        </w:r>
      </w:hyperlink>
      <w:r w:rsidRPr="00E22E3B">
        <w:t>.</w:t>
      </w:r>
      <w:r w:rsidRPr="00350FB1">
        <w:t xml:space="preserve"> </w:t>
      </w:r>
      <w:r w:rsidRPr="00CC29EE">
        <w:tab/>
      </w:r>
      <w:r w:rsidRPr="00CC29EE">
        <w:tab/>
      </w:r>
    </w:p>
    <w:p w:rsidR="001569A3" w:rsidRDefault="001569A3" w:rsidP="001569A3">
      <w:pPr>
        <w:numPr>
          <w:ilvl w:val="0"/>
          <w:numId w:val="1"/>
        </w:numPr>
        <w:jc w:val="both"/>
      </w:pPr>
      <w:r>
        <w:t>Státní dotace jsou určeny na úhradu ztrátových nákladů projektu. Účelem ani důsledkem dotace nesmí být dosažení zisku příjemce. Za zisk nejsou považovány ceny získané v soutěžích. Dotace ze státního rozpočtu nelze poskytovat na benefiční a charitativní akce.</w:t>
      </w:r>
    </w:p>
    <w:p w:rsidR="001569A3" w:rsidRDefault="001569A3" w:rsidP="001569A3">
      <w:pPr>
        <w:numPr>
          <w:ilvl w:val="0"/>
          <w:numId w:val="1"/>
        </w:numPr>
        <w:jc w:val="both"/>
        <w:rPr>
          <w:color w:val="000000"/>
        </w:rPr>
      </w:pPr>
      <w:r w:rsidRPr="00D94CC1">
        <w:t>Dotace jsou poskytovány</w:t>
      </w:r>
      <w:r w:rsidRPr="000C17C8">
        <w:t xml:space="preserve"> </w:t>
      </w:r>
      <w:r w:rsidRPr="00D94CC1">
        <w:t>maximálně do výše</w:t>
      </w:r>
      <w:r>
        <w:t xml:space="preserve"> </w:t>
      </w:r>
      <w:r w:rsidRPr="00D94CC1">
        <w:t>70</w:t>
      </w:r>
      <w:r>
        <w:t xml:space="preserve"> </w:t>
      </w:r>
      <w:r w:rsidRPr="00D94CC1">
        <w:t>%</w:t>
      </w:r>
      <w:r w:rsidRPr="000C17C8">
        <w:t xml:space="preserve"> </w:t>
      </w:r>
      <w:r w:rsidRPr="00D94CC1">
        <w:t xml:space="preserve">kalkulovaných </w:t>
      </w:r>
      <w:r>
        <w:t>nákladů</w:t>
      </w:r>
      <w:r w:rsidRPr="00992851">
        <w:rPr>
          <w:color w:val="000000"/>
        </w:rPr>
        <w:t>. Pokud je projekt financován dotacemi z různých státních zdrojů, nesmí souběh těchto zdrojů činit více než 70% nákladů na projekt.</w:t>
      </w:r>
      <w:r w:rsidRPr="00992851">
        <w:rPr>
          <w:color w:val="000000"/>
        </w:rPr>
        <w:tab/>
      </w:r>
    </w:p>
    <w:p w:rsidR="0005324A" w:rsidRPr="00992851" w:rsidRDefault="0005324A" w:rsidP="001569A3">
      <w:pPr>
        <w:numPr>
          <w:ilvl w:val="0"/>
          <w:numId w:val="1"/>
        </w:numPr>
        <w:jc w:val="both"/>
        <w:rPr>
          <w:color w:val="000000"/>
        </w:rPr>
      </w:pPr>
      <w:r>
        <w:t>Pokud se sníží celkový rozpočet projektu, je příjemce povinen dodržet procentní poměr poskytnuté dotace vůči celkovým nákladům</w:t>
      </w:r>
      <w:r w:rsidRPr="0005324A">
        <w:rPr>
          <w:color w:val="000000"/>
        </w:rPr>
        <w:t>.</w:t>
      </w:r>
    </w:p>
    <w:p w:rsidR="001569A3" w:rsidRPr="00C332D2" w:rsidRDefault="001569A3" w:rsidP="001569A3">
      <w:pPr>
        <w:numPr>
          <w:ilvl w:val="0"/>
          <w:numId w:val="1"/>
        </w:numPr>
        <w:jc w:val="both"/>
      </w:pPr>
      <w:r>
        <w:lastRenderedPageBreak/>
        <w:t xml:space="preserve">Do kalkulovaných výdajů a příjmů mohou být zahrnuty jen takové výdaje a příjmy, které projdou účetnictvím žadatele, </w:t>
      </w:r>
      <w:r w:rsidRPr="00131696">
        <w:t>ne účetnictvím partnera.</w:t>
      </w:r>
      <w:r>
        <w:t xml:space="preserve"> </w:t>
      </w:r>
      <w:r w:rsidRPr="00C332D2">
        <w:t xml:space="preserve">Prvotní účetní doklady musí projít účetnictvím žadatele </w:t>
      </w:r>
      <w:r>
        <w:t xml:space="preserve">o </w:t>
      </w:r>
      <w:r w:rsidRPr="00C332D2">
        <w:t>dotac</w:t>
      </w:r>
      <w:r>
        <w:t>i</w:t>
      </w:r>
      <w:r w:rsidRPr="00C332D2">
        <w:t>.</w:t>
      </w:r>
    </w:p>
    <w:p w:rsidR="001569A3" w:rsidRDefault="001569A3" w:rsidP="001569A3">
      <w:pPr>
        <w:numPr>
          <w:ilvl w:val="0"/>
          <w:numId w:val="1"/>
        </w:numPr>
        <w:jc w:val="both"/>
        <w:rPr>
          <w:b/>
        </w:rPr>
      </w:pPr>
      <w:r>
        <w:t xml:space="preserve">Příjemce dotace je povinen vést účetnictví podle zákona č. 563/1991 Sb., o účetnictví, </w:t>
      </w:r>
      <w:r w:rsidR="00F51D96">
        <w:br/>
      </w:r>
      <w:r>
        <w:t>ve znění pozdějších předpisů.</w:t>
      </w:r>
    </w:p>
    <w:p w:rsidR="001569A3" w:rsidRPr="0031023B" w:rsidRDefault="001569A3" w:rsidP="001569A3">
      <w:pPr>
        <w:numPr>
          <w:ilvl w:val="0"/>
          <w:numId w:val="1"/>
        </w:numPr>
        <w:jc w:val="both"/>
      </w:pPr>
      <w:r w:rsidRPr="0031023B">
        <w:t>Veškeré změny vztahující se k žadateli nebo k projektu, které nastanou po podání žádosti, je žadatel povinen neprodleně písemně oznámit Ministerstvu kultury.</w:t>
      </w:r>
    </w:p>
    <w:p w:rsidR="001569A3" w:rsidRPr="004E62E7" w:rsidRDefault="001569A3" w:rsidP="001569A3">
      <w:pPr>
        <w:numPr>
          <w:ilvl w:val="0"/>
          <w:numId w:val="1"/>
        </w:numPr>
        <w:jc w:val="both"/>
        <w:rPr>
          <w:b/>
        </w:rPr>
      </w:pPr>
      <w:r>
        <w:t>Dotace jsou poskytovány účelově a podmínky pro jejich použití, včetně termínů jejich vyúčtování, jsou součástí výroku „Rozhodnutí o poskytnutí neinvestiční dotace ze státního rozpočtu ČR“, které příjemci dotace vystaví MK.</w:t>
      </w:r>
    </w:p>
    <w:p w:rsidR="001569A3" w:rsidRPr="00D94CC1" w:rsidRDefault="001569A3" w:rsidP="001569A3">
      <w:pPr>
        <w:numPr>
          <w:ilvl w:val="0"/>
          <w:numId w:val="1"/>
        </w:numPr>
        <w:jc w:val="both"/>
        <w:rPr>
          <w:b/>
        </w:rPr>
      </w:pPr>
      <w:r>
        <w:t>Vyplácení dotací se bude uskutečňovat v souladu s případnými regulačními opatřeními Ministerstva financí.</w:t>
      </w:r>
    </w:p>
    <w:p w:rsidR="001569A3" w:rsidRDefault="001569A3" w:rsidP="00F757C5">
      <w:pPr>
        <w:pStyle w:val="Odstavecseseznamem"/>
        <w:numPr>
          <w:ilvl w:val="0"/>
          <w:numId w:val="1"/>
        </w:numPr>
        <w:jc w:val="both"/>
      </w:pPr>
      <w:r>
        <w:t xml:space="preserve">Dotace nebude poskytnuta tomu žadateli, který podle zjištění Ministerstva kultury vyúčtoval nesprávně, neúplně nebo opožděně dotaci, kterou mu Ministerstvo kultury poskytlo v předchozím roce. Dále nebude udělena tomu žadateli, který neprovedl s Ministerstvem kultury finanční vypořádání dotace podle vyhlášky č. 367/2015 Sb. - </w:t>
      </w:r>
      <w:r w:rsidRPr="004A381B">
        <w:t>Vyhláška o zásadách a lhůtách finančního vypořádání vztahů se státním rozpočtem, státními finančními aktivy a Národním fondem (vyhláška o finančním vypořádání)</w:t>
      </w:r>
      <w:r>
        <w:t>, v platném znění, či nevrátil do státního rozpočtu dotaci nebo její část, kterou mu Ministerstvo kultury poskytlo v předchozím roce a kterou nepoužil nebo kterou použil v rozporu s podmínkami stanovenými pro její použití.</w:t>
      </w:r>
    </w:p>
    <w:p w:rsidR="001569A3" w:rsidRDefault="001569A3" w:rsidP="001569A3">
      <w:pPr>
        <w:ind w:left="360"/>
        <w:jc w:val="both"/>
      </w:pPr>
    </w:p>
    <w:p w:rsidR="001569A3" w:rsidRPr="004A381B" w:rsidRDefault="001569A3" w:rsidP="001569A3">
      <w:pPr>
        <w:ind w:left="360"/>
        <w:jc w:val="both"/>
      </w:pPr>
    </w:p>
    <w:p w:rsidR="001569A3" w:rsidRDefault="001569A3" w:rsidP="001569A3">
      <w:pPr>
        <w:ind w:left="360"/>
        <w:jc w:val="center"/>
        <w:rPr>
          <w:b/>
        </w:rPr>
      </w:pPr>
    </w:p>
    <w:p w:rsidR="001569A3" w:rsidRPr="0012730C" w:rsidRDefault="001569A3" w:rsidP="001569A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2730C">
        <w:rPr>
          <w:b/>
          <w:sz w:val="28"/>
          <w:szCs w:val="28"/>
        </w:rPr>
        <w:t>Sledování a kontrola čerpání dotací:</w:t>
      </w:r>
    </w:p>
    <w:p w:rsidR="001569A3" w:rsidRDefault="001569A3" w:rsidP="001569A3">
      <w:pPr>
        <w:ind w:left="360"/>
        <w:jc w:val="center"/>
        <w:rPr>
          <w:b/>
        </w:rPr>
      </w:pPr>
    </w:p>
    <w:p w:rsidR="001569A3" w:rsidRDefault="001569A3" w:rsidP="001569A3">
      <w:pPr>
        <w:numPr>
          <w:ilvl w:val="1"/>
          <w:numId w:val="1"/>
        </w:numPr>
        <w:jc w:val="both"/>
      </w:pPr>
      <w:r>
        <w:t>Příjemce dotace odpovídá za hospodárné použití prostředků v souladu s účely, na které byly prostředky poskytnuty, dále za jejich řádné a oddělené sledování v účetnictví.</w:t>
      </w:r>
    </w:p>
    <w:p w:rsidR="001569A3" w:rsidRPr="00610871" w:rsidRDefault="001569A3" w:rsidP="001569A3">
      <w:pPr>
        <w:numPr>
          <w:ilvl w:val="1"/>
          <w:numId w:val="1"/>
        </w:numPr>
        <w:jc w:val="both"/>
      </w:pPr>
      <w:r>
        <w:t xml:space="preserve">Příjemce dotace je povinen uchovávat „Rozhodnutí o poskytnutí neinvestiční dotace ze státního rozpočtu ČR“ a veškeré doklady, týkající se poskytnuté dotace, </w:t>
      </w:r>
      <w:r w:rsidRPr="00610871">
        <w:t>ve smyslu zákona č. 563/1991 Sb. o účetnictví, ve znění pozdějších předpisů.</w:t>
      </w:r>
    </w:p>
    <w:p w:rsidR="001569A3" w:rsidRPr="00610871" w:rsidRDefault="001569A3" w:rsidP="001569A3">
      <w:pPr>
        <w:numPr>
          <w:ilvl w:val="1"/>
          <w:numId w:val="1"/>
        </w:numPr>
        <w:jc w:val="both"/>
      </w:pPr>
      <w:r>
        <w:t>Ověřování správnosti</w:t>
      </w:r>
      <w:r w:rsidRPr="00610871">
        <w:t xml:space="preserve"> použití poskytnutých finančních prostředků podléhá kontrole</w:t>
      </w:r>
      <w:r>
        <w:t xml:space="preserve"> Samostatného oddělení Evropské unie</w:t>
      </w:r>
      <w:r w:rsidRPr="00610871">
        <w:t>, míst</w:t>
      </w:r>
      <w:r>
        <w:t>ně příslušného</w:t>
      </w:r>
      <w:r w:rsidRPr="00610871">
        <w:t xml:space="preserve"> finanční</w:t>
      </w:r>
      <w:r>
        <w:t>ho</w:t>
      </w:r>
      <w:r w:rsidRPr="00610871">
        <w:t xml:space="preserve"> úřadu a NKÚ.</w:t>
      </w:r>
    </w:p>
    <w:p w:rsidR="001569A3" w:rsidRPr="00610871" w:rsidRDefault="001569A3" w:rsidP="001569A3">
      <w:pPr>
        <w:numPr>
          <w:ilvl w:val="1"/>
          <w:numId w:val="1"/>
        </w:numPr>
        <w:jc w:val="both"/>
      </w:pPr>
      <w:r w:rsidRPr="00610871">
        <w:t>Za neoprávněné použití finančních prostředků nebo jejich zadržování bude příjemce dotace postihován sankcemi, vyplývajícími z § 44a zákona č. 218/2000 Sb.</w:t>
      </w:r>
    </w:p>
    <w:p w:rsidR="001569A3" w:rsidRDefault="001569A3" w:rsidP="001569A3">
      <w:pPr>
        <w:numPr>
          <w:ilvl w:val="1"/>
          <w:numId w:val="1"/>
        </w:numPr>
        <w:jc w:val="both"/>
      </w:pPr>
      <w:r w:rsidRPr="00610871">
        <w:t>Příjemce dotace je povinen vyhotovit vyúčtování (příslušný formulář je ke stažení na webových stránkách MK) a zaslat jej</w:t>
      </w:r>
      <w:r>
        <w:t xml:space="preserve"> Samostatnému oddělení Evropské unie v</w:t>
      </w:r>
      <w:r w:rsidRPr="00610871">
        <w:t> termínech stanovených v </w:t>
      </w:r>
      <w:r>
        <w:t>R</w:t>
      </w:r>
      <w:r w:rsidRPr="00610871">
        <w:t>ozhodnutí o poskytnutí dotace ze státního rozpočtu. Vyúčtování bude obsahovat komp</w:t>
      </w:r>
      <w:r>
        <w:t>letní vyčíslení všech nákladů</w:t>
      </w:r>
      <w:r w:rsidRPr="00610871">
        <w:t xml:space="preserve"> a příjmů projektu s rozpisem na jednotlivé položky s vyznačením těch, které byly hrazeny z dotace. K vyúčtování </w:t>
      </w:r>
      <w:r>
        <w:t xml:space="preserve">bude přiložen seznam dokladů hrazených z dotace, dále bude přiložena zpráva – zhodnocení projektu včetně informace o návštěvnosti akce a 1 ks </w:t>
      </w:r>
      <w:r>
        <w:rPr>
          <w:szCs w:val="20"/>
        </w:rPr>
        <w:t>od každého propagačního materiálu (pozvánka, plakát, katalog, sborník apod.) – lze i v kopii</w:t>
      </w:r>
      <w:r w:rsidRPr="00610871">
        <w:t>. Doklady musí splňovat všechny náležitosti podle zákona č.</w:t>
      </w:r>
      <w:r>
        <w:t xml:space="preserve"> </w:t>
      </w:r>
      <w:r w:rsidRPr="00610871">
        <w:t xml:space="preserve">563/1991 Sb., o účetnictví. </w:t>
      </w:r>
    </w:p>
    <w:p w:rsidR="001569A3" w:rsidRPr="00610871" w:rsidRDefault="001569A3" w:rsidP="001569A3">
      <w:pPr>
        <w:numPr>
          <w:ilvl w:val="1"/>
          <w:numId w:val="1"/>
        </w:numPr>
        <w:jc w:val="both"/>
      </w:pPr>
      <w:r w:rsidRPr="00610871">
        <w:t xml:space="preserve">Příjemce dotace je povinen předložit </w:t>
      </w:r>
      <w:r>
        <w:t xml:space="preserve">Samostatnému oddělení Evropské unie </w:t>
      </w:r>
      <w:r w:rsidRPr="00610871">
        <w:t>současně s vyúčtováním písemnou závěrečnou zprávu o realizaci a výsledcích projektu (včetně recenzí, které na daný projekt vyšly v tisku, na internetu).</w:t>
      </w:r>
    </w:p>
    <w:p w:rsidR="001569A3" w:rsidRDefault="001569A3" w:rsidP="001569A3">
      <w:pPr>
        <w:numPr>
          <w:ilvl w:val="1"/>
          <w:numId w:val="1"/>
        </w:numPr>
        <w:jc w:val="both"/>
      </w:pPr>
      <w:r w:rsidRPr="00610871">
        <w:t>Po skončení kalendářního roku vyhotoví všichni příjemci dotací podklady pro finanční vypořádání vztahů se státním rozpočtem a zašlou je Ministerstvu kultury způsobem a</w:t>
      </w:r>
      <w:r>
        <w:t> </w:t>
      </w:r>
      <w:r w:rsidRPr="00610871">
        <w:t xml:space="preserve">v termínu, podle vyhlášky č. </w:t>
      </w:r>
      <w:r>
        <w:t>367/2015</w:t>
      </w:r>
      <w:r w:rsidRPr="00610871">
        <w:t xml:space="preserve"> </w:t>
      </w:r>
      <w:proofErr w:type="spellStart"/>
      <w:r w:rsidRPr="00610871">
        <w:t>Sb</w:t>
      </w:r>
      <w:proofErr w:type="spellEnd"/>
      <w:r>
        <w:t xml:space="preserve"> - </w:t>
      </w:r>
      <w:r w:rsidRPr="004A381B">
        <w:t xml:space="preserve">Vyhláška o zásadách a lhůtách finančního </w:t>
      </w:r>
      <w:r w:rsidRPr="004A381B">
        <w:lastRenderedPageBreak/>
        <w:t>vypořádání vztahů se státním rozpočtem, státními finančními aktivy a Národním fondem (vyhláška o finančním vypořádání)</w:t>
      </w:r>
      <w:r>
        <w:t>, v platném znění.</w:t>
      </w:r>
    </w:p>
    <w:p w:rsidR="001569A3" w:rsidRPr="00992851" w:rsidRDefault="001569A3" w:rsidP="001569A3">
      <w:pPr>
        <w:numPr>
          <w:ilvl w:val="1"/>
          <w:numId w:val="1"/>
        </w:numPr>
        <w:jc w:val="both"/>
        <w:rPr>
          <w:b/>
          <w:color w:val="000000"/>
          <w:sz w:val="22"/>
          <w:szCs w:val="22"/>
        </w:rPr>
      </w:pPr>
      <w:r w:rsidRPr="00992851">
        <w:rPr>
          <w:b/>
          <w:color w:val="000000"/>
          <w:sz w:val="22"/>
          <w:szCs w:val="22"/>
        </w:rPr>
        <w:t xml:space="preserve">Dojde-li k úspoře vynaložených finančních prostředků, má se za to, že došlo k úspoře prostředků ze státního rozpočtu a </w:t>
      </w:r>
      <w:r w:rsidR="00595F2F">
        <w:rPr>
          <w:b/>
          <w:color w:val="000000"/>
          <w:sz w:val="22"/>
          <w:szCs w:val="22"/>
        </w:rPr>
        <w:t xml:space="preserve">tyto </w:t>
      </w:r>
      <w:r w:rsidRPr="00992851">
        <w:rPr>
          <w:b/>
          <w:color w:val="000000"/>
          <w:sz w:val="22"/>
          <w:szCs w:val="22"/>
        </w:rPr>
        <w:t>musí být navráceny zpět.</w:t>
      </w:r>
    </w:p>
    <w:p w:rsidR="001569A3" w:rsidRPr="00992851" w:rsidRDefault="001569A3" w:rsidP="001569A3">
      <w:pPr>
        <w:numPr>
          <w:ilvl w:val="1"/>
          <w:numId w:val="1"/>
        </w:numPr>
        <w:jc w:val="both"/>
        <w:rPr>
          <w:b/>
          <w:color w:val="000000"/>
          <w:sz w:val="22"/>
          <w:szCs w:val="22"/>
        </w:rPr>
      </w:pPr>
      <w:r w:rsidRPr="00992851">
        <w:rPr>
          <w:b/>
          <w:color w:val="000000"/>
          <w:sz w:val="22"/>
          <w:szCs w:val="22"/>
        </w:rPr>
        <w:t>Bude-li realizací podpořeného projektu dosaženo faktického zisku, je tento zisk až do výše poskytnuté d</w:t>
      </w:r>
      <w:r w:rsidR="00595F2F">
        <w:rPr>
          <w:b/>
          <w:color w:val="000000"/>
          <w:sz w:val="22"/>
          <w:szCs w:val="22"/>
        </w:rPr>
        <w:t>otace příjmem státního rozpočtu</w:t>
      </w:r>
      <w:r w:rsidRPr="00992851">
        <w:rPr>
          <w:b/>
          <w:color w:val="000000"/>
          <w:sz w:val="22"/>
          <w:szCs w:val="22"/>
        </w:rPr>
        <w:t xml:space="preserve"> a musí být navrácen zpět poskytovateli.</w:t>
      </w:r>
    </w:p>
    <w:p w:rsidR="001569A3" w:rsidRPr="001569A3" w:rsidRDefault="001569A3" w:rsidP="001569A3">
      <w:pPr>
        <w:numPr>
          <w:ilvl w:val="1"/>
          <w:numId w:val="1"/>
        </w:numPr>
        <w:jc w:val="both"/>
        <w:rPr>
          <w:b/>
          <w:color w:val="000000"/>
          <w:sz w:val="22"/>
          <w:szCs w:val="22"/>
        </w:rPr>
      </w:pPr>
      <w:r w:rsidRPr="00992851">
        <w:rPr>
          <w:b/>
          <w:color w:val="000000"/>
          <w:sz w:val="22"/>
        </w:rPr>
        <w:t>Pokud byla žádost pravomocně zcela nebo zčásti zamítnuta, může ministerstvo podle § 14p rozpočtových pravidel novým rozhodnutím žádosti zcela nebo zčásti vyhovět, pokud s tím příjemce souhlasí.</w:t>
      </w:r>
    </w:p>
    <w:p w:rsidR="001569A3" w:rsidRPr="00992851" w:rsidRDefault="001569A3" w:rsidP="001569A3">
      <w:pPr>
        <w:ind w:left="360"/>
        <w:jc w:val="both"/>
        <w:rPr>
          <w:b/>
          <w:color w:val="000000"/>
          <w:sz w:val="22"/>
          <w:szCs w:val="22"/>
        </w:rPr>
      </w:pPr>
    </w:p>
    <w:p w:rsidR="001569A3" w:rsidRPr="00610871" w:rsidRDefault="001569A3" w:rsidP="001569A3">
      <w:pPr>
        <w:ind w:left="360"/>
        <w:jc w:val="both"/>
      </w:pPr>
    </w:p>
    <w:p w:rsidR="00F77E6C" w:rsidRPr="00F77E6C" w:rsidRDefault="00F77E6C" w:rsidP="00F77E6C">
      <w:pPr>
        <w:pStyle w:val="Odstavecseseznamem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77E6C">
        <w:rPr>
          <w:b/>
          <w:sz w:val="28"/>
          <w:szCs w:val="28"/>
        </w:rPr>
        <w:t>Informace o výsledcích:</w:t>
      </w:r>
    </w:p>
    <w:p w:rsidR="00F77E6C" w:rsidRDefault="00F77E6C" w:rsidP="00F77E6C">
      <w:pPr>
        <w:jc w:val="center"/>
        <w:rPr>
          <w:b/>
        </w:rPr>
      </w:pPr>
    </w:p>
    <w:p w:rsidR="00F77E6C" w:rsidRDefault="00F77E6C" w:rsidP="00F77E6C">
      <w:pPr>
        <w:jc w:val="both"/>
      </w:pPr>
      <w:r w:rsidRPr="00EC6A7C">
        <w:t>S výsledky výběrového dotačního řízení budou žadatelé seznámeni:</w:t>
      </w:r>
    </w:p>
    <w:p w:rsidR="00473CE3" w:rsidRPr="00EC6A7C" w:rsidRDefault="00473CE3" w:rsidP="00F77E6C">
      <w:pPr>
        <w:jc w:val="both"/>
      </w:pPr>
    </w:p>
    <w:p w:rsidR="006C4B04" w:rsidRDefault="00473CE3" w:rsidP="00F77E6C">
      <w:pPr>
        <w:numPr>
          <w:ilvl w:val="0"/>
          <w:numId w:val="7"/>
        </w:numPr>
        <w:jc w:val="both"/>
      </w:pPr>
      <w:r>
        <w:t>zveřejnění</w:t>
      </w:r>
      <w:r w:rsidRPr="00EC6A7C">
        <w:t xml:space="preserve">m na internetových stránkách MK nejpozději </w:t>
      </w:r>
      <w:proofErr w:type="gramStart"/>
      <w:r w:rsidRPr="00EC6A7C">
        <w:t>do</w:t>
      </w:r>
      <w:proofErr w:type="gramEnd"/>
      <w:r w:rsidRPr="00EC6A7C">
        <w:t xml:space="preserve">: </w:t>
      </w:r>
    </w:p>
    <w:p w:rsidR="006C4B04" w:rsidRDefault="006C4B04" w:rsidP="006C4B04">
      <w:pPr>
        <w:ind w:left="1068"/>
        <w:jc w:val="both"/>
      </w:pPr>
      <w:r>
        <w:t xml:space="preserve">- </w:t>
      </w:r>
      <w:r w:rsidR="00473CE3" w:rsidRPr="00EC6A7C">
        <w:t xml:space="preserve">výsledky prvního kola </w:t>
      </w:r>
      <w:r w:rsidR="00473CE3" w:rsidRPr="00D51E10">
        <w:t>do</w:t>
      </w:r>
      <w:r w:rsidR="00473CE3" w:rsidRPr="00473CE3">
        <w:rPr>
          <w:b/>
        </w:rPr>
        <w:t xml:space="preserve"> 30. června 202</w:t>
      </w:r>
      <w:r w:rsidR="00C67C64">
        <w:rPr>
          <w:b/>
        </w:rPr>
        <w:t>1</w:t>
      </w:r>
      <w:r w:rsidR="00473CE3" w:rsidRPr="00EC6A7C">
        <w:t>,</w:t>
      </w:r>
    </w:p>
    <w:p w:rsidR="006C4B04" w:rsidRDefault="006C4B04" w:rsidP="006C4B04">
      <w:pPr>
        <w:ind w:left="1068"/>
        <w:jc w:val="both"/>
      </w:pPr>
      <w:r>
        <w:t>-</w:t>
      </w:r>
      <w:r w:rsidR="00473CE3" w:rsidRPr="00EC6A7C">
        <w:t xml:space="preserve"> výsledky druhého kola do </w:t>
      </w:r>
      <w:r w:rsidR="00473CE3" w:rsidRPr="00473CE3">
        <w:rPr>
          <w:b/>
        </w:rPr>
        <w:t>20. listopadu 202</w:t>
      </w:r>
      <w:r w:rsidR="00C67C64">
        <w:rPr>
          <w:b/>
        </w:rPr>
        <w:t>1</w:t>
      </w:r>
      <w:r>
        <w:rPr>
          <w:b/>
        </w:rPr>
        <w:t>,</w:t>
      </w:r>
    </w:p>
    <w:p w:rsidR="00473CE3" w:rsidRDefault="006C4B04" w:rsidP="006C4B04">
      <w:pPr>
        <w:ind w:left="1068"/>
        <w:jc w:val="both"/>
      </w:pPr>
      <w:r>
        <w:t>dále pak bude vydáno</w:t>
      </w:r>
      <w:r w:rsidR="00473CE3">
        <w:t xml:space="preserve"> R</w:t>
      </w:r>
      <w:r w:rsidR="00473CE3" w:rsidRPr="00EC6A7C">
        <w:t xml:space="preserve">ozhodnutí MK o poskytnutí neinvestiční dotace </w:t>
      </w:r>
      <w:r>
        <w:br/>
      </w:r>
      <w:r w:rsidR="00473CE3" w:rsidRPr="00EC6A7C">
        <w:t>ze státního rozpočtu ČR dle</w:t>
      </w:r>
      <w:r w:rsidR="00473CE3">
        <w:t xml:space="preserve"> </w:t>
      </w:r>
      <w:r w:rsidR="00473CE3" w:rsidRPr="00EC6A7C">
        <w:t xml:space="preserve">§ 14 zákona č. 218/2000 Sb., o rozpočtových pravidlech a o změně některých souvisejících zákonů (rozpočtová pravidla), </w:t>
      </w:r>
      <w:r>
        <w:br/>
      </w:r>
      <w:r w:rsidR="00473CE3" w:rsidRPr="00EC6A7C">
        <w:t>ve znění pozdějších předpisů</w:t>
      </w:r>
      <w:r>
        <w:t>,</w:t>
      </w:r>
    </w:p>
    <w:p w:rsidR="006C4B04" w:rsidRDefault="006C4B04" w:rsidP="006C4B04">
      <w:pPr>
        <w:ind w:left="1068"/>
        <w:jc w:val="both"/>
      </w:pPr>
    </w:p>
    <w:p w:rsidR="006C4B04" w:rsidRDefault="00F77E6C" w:rsidP="00F77E6C">
      <w:pPr>
        <w:numPr>
          <w:ilvl w:val="0"/>
          <w:numId w:val="7"/>
        </w:numPr>
        <w:jc w:val="both"/>
      </w:pPr>
      <w:r w:rsidRPr="00EC6A7C">
        <w:t xml:space="preserve">rozhodnutím o zamítnutí žádosti zveřejněným na internetových stránkách MK nejpozději </w:t>
      </w:r>
      <w:proofErr w:type="gramStart"/>
      <w:r w:rsidRPr="00EC6A7C">
        <w:t>do</w:t>
      </w:r>
      <w:proofErr w:type="gramEnd"/>
      <w:r w:rsidRPr="00EC6A7C">
        <w:t xml:space="preserve">: </w:t>
      </w:r>
    </w:p>
    <w:p w:rsidR="006C4B04" w:rsidRDefault="006C4B04" w:rsidP="006C4B04">
      <w:pPr>
        <w:ind w:left="1068"/>
        <w:jc w:val="both"/>
      </w:pPr>
      <w:r>
        <w:t xml:space="preserve">- </w:t>
      </w:r>
      <w:r w:rsidR="00F77E6C" w:rsidRPr="00EC6A7C">
        <w:t xml:space="preserve">výsledky prvního kola </w:t>
      </w:r>
      <w:r w:rsidR="00F77E6C" w:rsidRPr="00D51E10">
        <w:t>do</w:t>
      </w:r>
      <w:r w:rsidR="00F77E6C" w:rsidRPr="00473CE3">
        <w:rPr>
          <w:b/>
        </w:rPr>
        <w:t xml:space="preserve"> </w:t>
      </w:r>
      <w:r w:rsidR="00EC6A7C" w:rsidRPr="00473CE3">
        <w:t>30. června</w:t>
      </w:r>
      <w:r w:rsidR="00F77E6C" w:rsidRPr="00473CE3">
        <w:t xml:space="preserve"> 202</w:t>
      </w:r>
      <w:r w:rsidR="00C67C64">
        <w:t>1</w:t>
      </w:r>
      <w:r w:rsidR="00F77E6C" w:rsidRPr="00473CE3">
        <w:t>,</w:t>
      </w:r>
    </w:p>
    <w:p w:rsidR="006C4B04" w:rsidRDefault="006C4B04" w:rsidP="006C4B04">
      <w:pPr>
        <w:ind w:left="1068"/>
        <w:jc w:val="both"/>
      </w:pPr>
      <w:r>
        <w:t xml:space="preserve">- </w:t>
      </w:r>
      <w:r w:rsidR="00F77E6C" w:rsidRPr="00473CE3">
        <w:t xml:space="preserve">výsledky druhého kola do </w:t>
      </w:r>
      <w:r w:rsidR="00EC6A7C" w:rsidRPr="00473CE3">
        <w:t>20</w:t>
      </w:r>
      <w:r w:rsidR="00F77E6C" w:rsidRPr="00473CE3">
        <w:t xml:space="preserve">. </w:t>
      </w:r>
      <w:r w:rsidR="00EC6A7C" w:rsidRPr="00473CE3">
        <w:t>listopadu</w:t>
      </w:r>
      <w:r>
        <w:t xml:space="preserve"> 202</w:t>
      </w:r>
      <w:r w:rsidR="00C67C64">
        <w:t>1</w:t>
      </w:r>
      <w:r>
        <w:t xml:space="preserve">, </w:t>
      </w:r>
    </w:p>
    <w:p w:rsidR="00F77E6C" w:rsidRPr="00EC6A7C" w:rsidRDefault="006C4B04" w:rsidP="006C4B04">
      <w:pPr>
        <w:ind w:left="1068"/>
        <w:jc w:val="both"/>
      </w:pPr>
      <w:r>
        <w:t xml:space="preserve">a to dle </w:t>
      </w:r>
      <w:r w:rsidR="00F77E6C" w:rsidRPr="00473CE3">
        <w:t>§ 14h ve spojení s § 14m</w:t>
      </w:r>
      <w:r>
        <w:t xml:space="preserve"> odst. 1 zákona č. 218/2000 Sb.</w:t>
      </w:r>
      <w:r w:rsidR="00F77E6C" w:rsidRPr="00473CE3">
        <w:t>; toto rozhodnutí je doručováno pouze veřejnou</w:t>
      </w:r>
      <w:r w:rsidR="00F77E6C" w:rsidRPr="00EC6A7C">
        <w:t xml:space="preserve"> vyhláškou. Neúspěšným žadatelům nebudou, </w:t>
      </w:r>
      <w:r>
        <w:br/>
      </w:r>
      <w:r w:rsidR="00F77E6C" w:rsidRPr="00EC6A7C">
        <w:t xml:space="preserve">v souladu s § 14h zákona č. 218/2000 Sb., rozesílána písemná rozhodnutí </w:t>
      </w:r>
      <w:r>
        <w:br/>
      </w:r>
      <w:r w:rsidR="00F77E6C" w:rsidRPr="00EC6A7C">
        <w:t>o neposkytnutí dotace.</w:t>
      </w:r>
    </w:p>
    <w:p w:rsidR="00F77E6C" w:rsidRPr="00EC6A7C" w:rsidRDefault="00F77E6C" w:rsidP="00F77E6C">
      <w:pPr>
        <w:jc w:val="both"/>
      </w:pPr>
    </w:p>
    <w:p w:rsidR="00F77E6C" w:rsidRDefault="00F77E6C" w:rsidP="00F77E6C">
      <w:pPr>
        <w:jc w:val="both"/>
      </w:pPr>
      <w:r w:rsidRPr="00EC6A7C">
        <w:t>Výsledek výběrového dotačního řízení je konečný a nelze proti němu podat řádný opravný prostředek (§ 14q odst. 2 zákona č. 218/2000 Sb.).</w:t>
      </w:r>
    </w:p>
    <w:p w:rsidR="0043667E" w:rsidRPr="00EC6A7C" w:rsidRDefault="0043667E" w:rsidP="00F77E6C">
      <w:pPr>
        <w:jc w:val="both"/>
      </w:pPr>
    </w:p>
    <w:p w:rsidR="00F77E6C" w:rsidRDefault="00F77E6C" w:rsidP="00F77E6C">
      <w:pPr>
        <w:ind w:left="1080"/>
        <w:rPr>
          <w:b/>
          <w:sz w:val="28"/>
          <w:szCs w:val="28"/>
        </w:rPr>
      </w:pPr>
    </w:p>
    <w:p w:rsidR="001569A3" w:rsidRPr="005C1176" w:rsidRDefault="001569A3" w:rsidP="001569A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Ostatní ustanovení:</w:t>
      </w:r>
    </w:p>
    <w:p w:rsidR="001569A3" w:rsidRDefault="001569A3" w:rsidP="001569A3">
      <w:pPr>
        <w:jc w:val="center"/>
        <w:rPr>
          <w:b/>
        </w:rPr>
      </w:pPr>
    </w:p>
    <w:p w:rsidR="001569A3" w:rsidRDefault="001569A3" w:rsidP="001569A3">
      <w:pPr>
        <w:jc w:val="both"/>
      </w:pPr>
      <w:r>
        <w:t>Na dotaci není právní nárok.</w:t>
      </w:r>
    </w:p>
    <w:p w:rsidR="001569A3" w:rsidRPr="00774368" w:rsidRDefault="001569A3" w:rsidP="001569A3">
      <w:pPr>
        <w:jc w:val="both"/>
      </w:pPr>
      <w:r w:rsidRPr="00774368">
        <w:t>Ministerstvo upozorňuje, že na základě žádostí podaných mimo toto výběrové dotační řízení není možné poskytnout dotaci.</w:t>
      </w:r>
    </w:p>
    <w:p w:rsidR="001569A3" w:rsidRDefault="001569A3" w:rsidP="001569A3">
      <w:pPr>
        <w:jc w:val="both"/>
      </w:pPr>
      <w:r>
        <w:t>Údaje o poskytnutých dotacích a příjemcích dotací budou zveřejněny v Centrální evidenci dotací z rozpočtu Ministerstva financí.</w:t>
      </w:r>
    </w:p>
    <w:p w:rsidR="001569A3" w:rsidRDefault="001569A3" w:rsidP="001569A3">
      <w:pPr>
        <w:jc w:val="both"/>
      </w:pPr>
    </w:p>
    <w:p w:rsidR="00746553" w:rsidRPr="00BE72E7" w:rsidRDefault="00746553" w:rsidP="00746553"/>
    <w:p w:rsidR="00746553" w:rsidRDefault="00746553"/>
    <w:sectPr w:rsidR="00746553" w:rsidSect="0074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4AC"/>
    <w:multiLevelType w:val="hybridMultilevel"/>
    <w:tmpl w:val="6D3E5CF0"/>
    <w:lvl w:ilvl="0" w:tplc="5EF439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3353"/>
    <w:multiLevelType w:val="hybridMultilevel"/>
    <w:tmpl w:val="7EA4E6A0"/>
    <w:lvl w:ilvl="0" w:tplc="4C00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EF439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A7578"/>
    <w:multiLevelType w:val="hybridMultilevel"/>
    <w:tmpl w:val="F356B676"/>
    <w:lvl w:ilvl="0" w:tplc="FB243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CA51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0548A"/>
    <w:multiLevelType w:val="hybridMultilevel"/>
    <w:tmpl w:val="94DE9F46"/>
    <w:lvl w:ilvl="0" w:tplc="56F0B6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4185369"/>
    <w:multiLevelType w:val="hybridMultilevel"/>
    <w:tmpl w:val="8B82A2BC"/>
    <w:lvl w:ilvl="0" w:tplc="722EC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10E48"/>
    <w:multiLevelType w:val="hybridMultilevel"/>
    <w:tmpl w:val="1736F8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7B30B6"/>
    <w:multiLevelType w:val="hybridMultilevel"/>
    <w:tmpl w:val="C7EAE36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BD47A4"/>
    <w:multiLevelType w:val="hybridMultilevel"/>
    <w:tmpl w:val="1F88109A"/>
    <w:lvl w:ilvl="0" w:tplc="C51C7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EE"/>
    <w:rsid w:val="00022C50"/>
    <w:rsid w:val="0005324A"/>
    <w:rsid w:val="00131837"/>
    <w:rsid w:val="001569A3"/>
    <w:rsid w:val="00251AEE"/>
    <w:rsid w:val="00275DC3"/>
    <w:rsid w:val="0043667E"/>
    <w:rsid w:val="00473CE3"/>
    <w:rsid w:val="00595F2F"/>
    <w:rsid w:val="00637F43"/>
    <w:rsid w:val="006C4B04"/>
    <w:rsid w:val="00746553"/>
    <w:rsid w:val="007B0E8C"/>
    <w:rsid w:val="007B45B9"/>
    <w:rsid w:val="00833522"/>
    <w:rsid w:val="00B23F80"/>
    <w:rsid w:val="00BA0B14"/>
    <w:rsid w:val="00C67C64"/>
    <w:rsid w:val="00C93672"/>
    <w:rsid w:val="00D51E10"/>
    <w:rsid w:val="00E01580"/>
    <w:rsid w:val="00E75732"/>
    <w:rsid w:val="00EA58FC"/>
    <w:rsid w:val="00EC6A7C"/>
    <w:rsid w:val="00F51D96"/>
    <w:rsid w:val="00F757C5"/>
    <w:rsid w:val="00F77E6C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69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69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doc/cms_library/formular-zadosti-2020_ou-11034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plihalova\AppData\Local\Temp\191B4B4F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191B4B4F.doc</Template>
  <TotalTime>50</TotalTime>
  <Pages>5</Pages>
  <Words>1871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*MKCRX000IDG1*</vt:lpstr>
    </vt:vector>
  </TitlesOfParts>
  <Company/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*MKCRX000IDG1*</dc:title>
  <dc:creator>Plíhalová Martina</dc:creator>
  <cp:lastModifiedBy>Plíhalová Martina</cp:lastModifiedBy>
  <cp:revision>25</cp:revision>
  <dcterms:created xsi:type="dcterms:W3CDTF">2020-03-05T09:21:00Z</dcterms:created>
  <dcterms:modified xsi:type="dcterms:W3CDTF">2021-03-09T09:35:00Z</dcterms:modified>
</cp:coreProperties>
</file>