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8A9B" w14:textId="77777777" w:rsidR="00D515C1" w:rsidRDefault="008E7CDB">
      <w:pPr>
        <w:pStyle w:val="Cmsor1"/>
        <w:jc w:val="center"/>
        <w:rPr>
          <w:lang w:val="en-US"/>
        </w:rPr>
      </w:pPr>
      <w:r>
        <w:rPr>
          <w:lang w:val="en-US"/>
        </w:rPr>
        <w:t>Partner search form</w:t>
      </w:r>
    </w:p>
    <w:p w14:paraId="3DC51960" w14:textId="77777777" w:rsidR="00D515C1" w:rsidRDefault="008E7CDB">
      <w:pPr>
        <w:jc w:val="center"/>
        <w:rPr>
          <w:lang w:val="en-US"/>
        </w:rPr>
      </w:pPr>
      <w:r>
        <w:rPr>
          <w:lang w:val="en-US"/>
        </w:rPr>
        <w:t>For Creative Europe project applications</w:t>
      </w: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D515C1" w14:paraId="142EAC7C" w14:textId="77777777">
        <w:tc>
          <w:tcPr>
            <w:tcW w:w="2972" w:type="dxa"/>
          </w:tcPr>
          <w:p w14:paraId="4D6B5323" w14:textId="77777777" w:rsidR="00D515C1" w:rsidRDefault="008E7CDB">
            <w:pPr>
              <w:widowControl w:val="0"/>
              <w:spacing w:after="0" w:line="240" w:lineRule="auto"/>
              <w:rPr>
                <w:szCs w:val="20"/>
              </w:rPr>
            </w:pPr>
            <w:r>
              <w:rPr>
                <w:rFonts w:eastAsia="Calibri"/>
                <w:szCs w:val="20"/>
              </w:rPr>
              <w:t>Call</w:t>
            </w:r>
          </w:p>
        </w:tc>
        <w:tc>
          <w:tcPr>
            <w:tcW w:w="6655" w:type="dxa"/>
          </w:tcPr>
          <w:p w14:paraId="296148B2" w14:textId="77777777" w:rsidR="00D515C1" w:rsidRDefault="008E7CDB">
            <w:pPr>
              <w:widowControl w:val="0"/>
              <w:spacing w:after="0" w:line="240" w:lineRule="auto"/>
              <w:rPr>
                <w:i/>
                <w:szCs w:val="20"/>
                <w:lang w:val="en-US"/>
              </w:rPr>
            </w:pPr>
            <w:r>
              <w:rPr>
                <w:rFonts w:eastAsia="Calibri"/>
                <w:i/>
                <w:szCs w:val="20"/>
                <w:lang w:val="en-US"/>
              </w:rPr>
              <w:t>Support to European Cooperation Projects 2021</w:t>
            </w:r>
          </w:p>
        </w:tc>
      </w:tr>
      <w:tr w:rsidR="00D515C1" w14:paraId="3AB1F6A5" w14:textId="77777777">
        <w:tc>
          <w:tcPr>
            <w:tcW w:w="2972" w:type="dxa"/>
          </w:tcPr>
          <w:p w14:paraId="5D9BC007" w14:textId="77777777" w:rsidR="00D515C1" w:rsidRDefault="008E7CDB">
            <w:pPr>
              <w:widowControl w:val="0"/>
              <w:spacing w:after="0" w:line="240" w:lineRule="auto"/>
              <w:rPr>
                <w:szCs w:val="20"/>
              </w:rPr>
            </w:pPr>
            <w:r>
              <w:rPr>
                <w:rFonts w:eastAsia="Calibri"/>
                <w:szCs w:val="20"/>
              </w:rPr>
              <w:t>Strand or category</w:t>
            </w:r>
          </w:p>
        </w:tc>
        <w:tc>
          <w:tcPr>
            <w:tcW w:w="6655" w:type="dxa"/>
          </w:tcPr>
          <w:p w14:paraId="3B22A21D" w14:textId="77777777" w:rsidR="00D515C1" w:rsidRDefault="008E7CDB">
            <w:pPr>
              <w:widowControl w:val="0"/>
              <w:spacing w:after="0" w:line="240" w:lineRule="auto"/>
              <w:rPr>
                <w:i/>
                <w:szCs w:val="20"/>
                <w:lang w:val="en-US"/>
              </w:rPr>
            </w:pPr>
            <w:r>
              <w:rPr>
                <w:rFonts w:eastAsia="Calibri"/>
                <w:i/>
                <w:szCs w:val="20"/>
                <w:lang w:val="en-US"/>
              </w:rPr>
              <w:t>Small Scale Cooperation Projects</w:t>
            </w:r>
          </w:p>
        </w:tc>
      </w:tr>
    </w:tbl>
    <w:p w14:paraId="584FF60D" w14:textId="77777777" w:rsidR="00D515C1" w:rsidRDefault="00D515C1">
      <w:pPr>
        <w:rPr>
          <w:lang w:val="en-US"/>
        </w:rPr>
      </w:pPr>
    </w:p>
    <w:p w14:paraId="0E9F2FF6" w14:textId="77777777" w:rsidR="00D515C1" w:rsidRDefault="008E7CDB">
      <w:pPr>
        <w:pStyle w:val="Cmsor2"/>
        <w:rPr>
          <w:lang w:val="en-US"/>
        </w:rPr>
      </w:pPr>
      <w:r>
        <w:rPr>
          <w:lang w:val="en-US"/>
        </w:rPr>
        <w:t>Cultural operator – who are you?</w:t>
      </w: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D515C1" w14:paraId="3AB01F03" w14:textId="77777777">
        <w:tc>
          <w:tcPr>
            <w:tcW w:w="2972" w:type="dxa"/>
          </w:tcPr>
          <w:p w14:paraId="0BFF9EAD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Name of </w:t>
            </w:r>
            <w:proofErr w:type="spellStart"/>
            <w:r>
              <w:rPr>
                <w:rFonts w:eastAsia="Calibri"/>
                <w:lang w:val="en-US"/>
              </w:rPr>
              <w:t>organisation</w:t>
            </w:r>
            <w:proofErr w:type="spellEnd"/>
          </w:p>
        </w:tc>
        <w:tc>
          <w:tcPr>
            <w:tcW w:w="6655" w:type="dxa"/>
          </w:tcPr>
          <w:p w14:paraId="68771010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Homeworld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Kft</w:t>
            </w:r>
            <w:proofErr w:type="spellEnd"/>
            <w:r>
              <w:rPr>
                <w:lang w:val="en-US"/>
              </w:rPr>
              <w:t xml:space="preserve">.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Homeworld</w:t>
            </w:r>
            <w:proofErr w:type="spellEnd"/>
            <w:r>
              <w:rPr>
                <w:lang w:val="en-US"/>
              </w:rPr>
              <w:t xml:space="preserve"> Ltd.)</w:t>
            </w:r>
          </w:p>
        </w:tc>
      </w:tr>
      <w:tr w:rsidR="00D515C1" w14:paraId="66993B6D" w14:textId="77777777">
        <w:tc>
          <w:tcPr>
            <w:tcW w:w="2972" w:type="dxa"/>
          </w:tcPr>
          <w:p w14:paraId="11A290D5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Country</w:t>
            </w:r>
          </w:p>
        </w:tc>
        <w:tc>
          <w:tcPr>
            <w:tcW w:w="6655" w:type="dxa"/>
          </w:tcPr>
          <w:p w14:paraId="249AED95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Hungary</w:t>
            </w:r>
          </w:p>
        </w:tc>
      </w:tr>
      <w:tr w:rsidR="00D515C1" w14:paraId="391D1F38" w14:textId="77777777">
        <w:tc>
          <w:tcPr>
            <w:tcW w:w="2972" w:type="dxa"/>
          </w:tcPr>
          <w:p w14:paraId="1F89BDAF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Organisation</w:t>
            </w:r>
            <w:proofErr w:type="spellEnd"/>
            <w:r>
              <w:rPr>
                <w:rFonts w:eastAsia="Calibri"/>
                <w:lang w:val="en-US"/>
              </w:rPr>
              <w:t xml:space="preserve"> website</w:t>
            </w:r>
          </w:p>
        </w:tc>
        <w:tc>
          <w:tcPr>
            <w:tcW w:w="6655" w:type="dxa"/>
          </w:tcPr>
          <w:p w14:paraId="023EAA6F" w14:textId="77777777" w:rsidR="00D515C1" w:rsidRDefault="008E7CDB">
            <w:pPr>
              <w:widowControl w:val="0"/>
              <w:spacing w:after="0" w:line="240" w:lineRule="auto"/>
              <w:rPr>
                <w:i/>
                <w:lang w:val="en-US"/>
              </w:rPr>
            </w:pPr>
            <w:hyperlink r:id="rId6">
              <w:r>
                <w:rPr>
                  <w:rStyle w:val="Internet-hivatkozs"/>
                  <w:color w:val="auto"/>
                  <w:lang w:val="en-US"/>
                </w:rPr>
                <w:t>Www.homeworld.hu</w:t>
              </w:r>
            </w:hyperlink>
            <w:r>
              <w:rPr>
                <w:lang w:val="en-US"/>
              </w:rPr>
              <w:t xml:space="preserve">; </w:t>
            </w:r>
            <w:hyperlink r:id="rId7">
              <w:r>
                <w:rPr>
                  <w:rStyle w:val="Internet-hivatkozs"/>
                  <w:color w:val="auto"/>
                  <w:lang w:val="en-US"/>
                </w:rPr>
                <w:t>www.huszadikszazad.hu</w:t>
              </w:r>
            </w:hyperlink>
          </w:p>
        </w:tc>
      </w:tr>
      <w:tr w:rsidR="00D515C1" w14:paraId="324356FA" w14:textId="77777777">
        <w:tc>
          <w:tcPr>
            <w:tcW w:w="2972" w:type="dxa"/>
          </w:tcPr>
          <w:p w14:paraId="2D437858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Contact person</w:t>
            </w:r>
          </w:p>
        </w:tc>
        <w:tc>
          <w:tcPr>
            <w:tcW w:w="6655" w:type="dxa"/>
          </w:tcPr>
          <w:p w14:paraId="106CA003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István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Mihalcsik</w:t>
            </w:r>
            <w:proofErr w:type="spellEnd"/>
            <w:r>
              <w:rPr>
                <w:rFonts w:eastAsia="Calibri"/>
                <w:lang w:val="en-US"/>
              </w:rPr>
              <w:t>, mihalcsik.istvan@huszadikszazad.h</w:t>
            </w:r>
            <w:r>
              <w:rPr>
                <w:rFonts w:eastAsia="Calibri"/>
                <w:lang w:val="en-US"/>
              </w:rPr>
              <w:t>u, +36309608271</w:t>
            </w:r>
          </w:p>
        </w:tc>
      </w:tr>
      <w:tr w:rsidR="00D515C1" w14:paraId="286A80D7" w14:textId="77777777">
        <w:tc>
          <w:tcPr>
            <w:tcW w:w="2972" w:type="dxa"/>
          </w:tcPr>
          <w:p w14:paraId="5C6C7E06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Organisation</w:t>
            </w:r>
            <w:proofErr w:type="spellEnd"/>
            <w:r>
              <w:rPr>
                <w:rFonts w:eastAsia="Calibri"/>
                <w:lang w:val="en-US"/>
              </w:rPr>
              <w:t xml:space="preserve"> type</w:t>
            </w:r>
          </w:p>
        </w:tc>
        <w:tc>
          <w:tcPr>
            <w:tcW w:w="6655" w:type="dxa"/>
          </w:tcPr>
          <w:p w14:paraId="492B97C7" w14:textId="1CCDAF12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Private </w:t>
            </w:r>
            <w:r w:rsidR="00B52D65">
              <w:rPr>
                <w:rFonts w:eastAsia="Calibri"/>
                <w:lang w:val="en-US"/>
              </w:rPr>
              <w:t>for-profit</w:t>
            </w:r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organisation</w:t>
            </w:r>
            <w:proofErr w:type="spellEnd"/>
          </w:p>
        </w:tc>
      </w:tr>
      <w:tr w:rsidR="00D515C1" w14:paraId="3DD01E3B" w14:textId="77777777">
        <w:tc>
          <w:tcPr>
            <w:tcW w:w="2972" w:type="dxa"/>
          </w:tcPr>
          <w:p w14:paraId="18DD7FE4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Scale of the organization</w:t>
            </w:r>
          </w:p>
        </w:tc>
        <w:tc>
          <w:tcPr>
            <w:tcW w:w="6655" w:type="dxa"/>
          </w:tcPr>
          <w:p w14:paraId="048001C2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 person</w:t>
            </w:r>
            <w:r>
              <w:rPr>
                <w:rFonts w:eastAsia="Calibri"/>
                <w:lang w:val="en-US"/>
              </w:rPr>
              <w:t xml:space="preserve">, </w:t>
            </w:r>
            <w:r>
              <w:rPr>
                <w:lang w:val="en-US"/>
              </w:rPr>
              <w:t>10 M HUF</w:t>
            </w:r>
          </w:p>
        </w:tc>
      </w:tr>
      <w:tr w:rsidR="00D515C1" w14:paraId="15E0CDBF" w14:textId="77777777">
        <w:tc>
          <w:tcPr>
            <w:tcW w:w="2972" w:type="dxa"/>
          </w:tcPr>
          <w:p w14:paraId="7424A475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PIC number</w:t>
            </w:r>
          </w:p>
        </w:tc>
        <w:tc>
          <w:tcPr>
            <w:tcW w:w="6655" w:type="dxa"/>
          </w:tcPr>
          <w:p w14:paraId="3CC61357" w14:textId="77777777" w:rsidR="00D515C1" w:rsidRDefault="008E7CDB">
            <w:pPr>
              <w:widowControl w:val="0"/>
              <w:spacing w:after="0" w:line="240" w:lineRule="auto"/>
            </w:pPr>
            <w:r>
              <w:rPr>
                <w:rStyle w:val="Ershangslyozs"/>
                <w:b w:val="0"/>
                <w:bCs w:val="0"/>
                <w:lang w:val="en-US"/>
              </w:rPr>
              <w:t>891005238</w:t>
            </w:r>
            <w:r>
              <w:rPr>
                <w:lang w:val="en-US"/>
              </w:rPr>
              <w:t xml:space="preserve"> </w:t>
            </w:r>
          </w:p>
        </w:tc>
      </w:tr>
      <w:tr w:rsidR="00D515C1" w14:paraId="493557E0" w14:textId="77777777">
        <w:trPr>
          <w:trHeight w:val="70"/>
        </w:trPr>
        <w:tc>
          <w:tcPr>
            <w:tcW w:w="2972" w:type="dxa"/>
          </w:tcPr>
          <w:p w14:paraId="6C41C365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Aims and activities of the </w:t>
            </w:r>
            <w:proofErr w:type="spellStart"/>
            <w:r>
              <w:rPr>
                <w:rFonts w:eastAsia="Calibri"/>
                <w:lang w:val="en-US"/>
              </w:rPr>
              <w:t>organisation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6655" w:type="dxa"/>
          </w:tcPr>
          <w:p w14:paraId="31F1DD92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aim of our project is to publish a twentieth-century historical </w:t>
            </w:r>
            <w:r>
              <w:rPr>
                <w:lang w:val="en-US"/>
              </w:rPr>
              <w:t>background in the light of the current press, to present it in an age-appropriate way.</w:t>
            </w:r>
          </w:p>
          <w:p w14:paraId="26CE08D3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Our project is not only a media interface, </w:t>
            </w:r>
            <w:proofErr w:type="gramStart"/>
            <w:r>
              <w:rPr>
                <w:lang w:val="en-US"/>
              </w:rPr>
              <w:t>our offline activities</w:t>
            </w:r>
            <w:proofErr w:type="gramEnd"/>
            <w:r>
              <w:rPr>
                <w:lang w:val="en-US"/>
              </w:rPr>
              <w:t xml:space="preserve"> are also active, such as: historical quiz, QUIZ games and unusual history lessons. Our further goal is </w:t>
            </w:r>
            <w:r>
              <w:rPr>
                <w:lang w:val="en-US"/>
              </w:rPr>
              <w:t>to get into the bloodstream of digital education by interweaving the everyday life of online and offline education.</w:t>
            </w:r>
          </w:p>
        </w:tc>
      </w:tr>
      <w:tr w:rsidR="00D515C1" w14:paraId="6C2C86BE" w14:textId="77777777">
        <w:trPr>
          <w:trHeight w:val="70"/>
        </w:trPr>
        <w:tc>
          <w:tcPr>
            <w:tcW w:w="2972" w:type="dxa"/>
          </w:tcPr>
          <w:p w14:paraId="1E790252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Role of the </w:t>
            </w:r>
            <w:proofErr w:type="spellStart"/>
            <w:r>
              <w:rPr>
                <w:rFonts w:eastAsia="Calibri"/>
                <w:lang w:val="en-US"/>
              </w:rPr>
              <w:t>organisation</w:t>
            </w:r>
            <w:proofErr w:type="spellEnd"/>
            <w:r>
              <w:rPr>
                <w:rFonts w:eastAsia="Calibri"/>
                <w:lang w:val="en-US"/>
              </w:rPr>
              <w:t xml:space="preserve"> in the project</w:t>
            </w:r>
          </w:p>
        </w:tc>
        <w:tc>
          <w:tcPr>
            <w:tcW w:w="6655" w:type="dxa"/>
          </w:tcPr>
          <w:p w14:paraId="235AC461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Our organization believes the project will help with offline and digital education. Color and expan</w:t>
            </w:r>
            <w:r>
              <w:rPr>
                <w:lang w:val="en-US"/>
              </w:rPr>
              <w:t>d the pedagogical tools and add topics to get to know our history as well as possible.</w:t>
            </w:r>
          </w:p>
        </w:tc>
      </w:tr>
      <w:tr w:rsidR="00D515C1" w14:paraId="6F9382CA" w14:textId="77777777">
        <w:trPr>
          <w:trHeight w:val="70"/>
        </w:trPr>
        <w:tc>
          <w:tcPr>
            <w:tcW w:w="2972" w:type="dxa"/>
          </w:tcPr>
          <w:p w14:paraId="033A0822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Previous EU grants received</w:t>
            </w:r>
          </w:p>
        </w:tc>
        <w:tc>
          <w:tcPr>
            <w:tcW w:w="6655" w:type="dxa"/>
          </w:tcPr>
          <w:p w14:paraId="6456C369" w14:textId="2105C7CE" w:rsidR="00D515C1" w:rsidRDefault="008E7CDB">
            <w:pPr>
              <w:widowControl w:val="0"/>
              <w:spacing w:after="0" w:line="240" w:lineRule="auto"/>
            </w:pPr>
            <w:r>
              <w:rPr>
                <w:rStyle w:val="Internet-hivatkozs"/>
                <w:color w:val="000000"/>
                <w:u w:val="none"/>
                <w:lang w:val="en-US"/>
              </w:rPr>
              <w:t>We hav</w:t>
            </w:r>
            <w:r w:rsidR="00B52D65">
              <w:rPr>
                <w:rStyle w:val="Internet-hivatkozs"/>
                <w:color w:val="000000"/>
                <w:u w:val="none"/>
                <w:lang w:val="en-US"/>
              </w:rPr>
              <w:t>e</w:t>
            </w:r>
            <w:r>
              <w:rPr>
                <w:rStyle w:val="Internet-hivatkozs"/>
                <w:color w:val="000000"/>
                <w:u w:val="none"/>
                <w:lang w:val="en-US"/>
              </w:rPr>
              <w:t xml:space="preserve"> no previous EU grants</w:t>
            </w:r>
          </w:p>
        </w:tc>
      </w:tr>
    </w:tbl>
    <w:p w14:paraId="090D6297" w14:textId="77777777" w:rsidR="00D515C1" w:rsidRDefault="00D515C1">
      <w:pPr>
        <w:rPr>
          <w:lang w:val="en-US"/>
        </w:rPr>
      </w:pPr>
    </w:p>
    <w:p w14:paraId="618C0136" w14:textId="77777777" w:rsidR="00D515C1" w:rsidRDefault="008E7CDB">
      <w:pPr>
        <w:pStyle w:val="Cmsor2"/>
        <w:rPr>
          <w:lang w:val="en-US"/>
        </w:rPr>
      </w:pPr>
      <w:r>
        <w:rPr>
          <w:lang w:val="en-US"/>
        </w:rPr>
        <w:t>Proposed Creative Europe project – to which project are you looking for partners?</w:t>
      </w: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D515C1" w14:paraId="3B493E5C" w14:textId="77777777">
        <w:tc>
          <w:tcPr>
            <w:tcW w:w="2972" w:type="dxa"/>
          </w:tcPr>
          <w:p w14:paraId="531763F6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Sector or field</w:t>
            </w:r>
          </w:p>
        </w:tc>
        <w:tc>
          <w:tcPr>
            <w:tcW w:w="6655" w:type="dxa"/>
          </w:tcPr>
          <w:p w14:paraId="4362AB0F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Cultural heritage</w:t>
            </w:r>
          </w:p>
        </w:tc>
      </w:tr>
      <w:tr w:rsidR="00D515C1" w14:paraId="1AB88579" w14:textId="77777777">
        <w:tc>
          <w:tcPr>
            <w:tcW w:w="2972" w:type="dxa"/>
          </w:tcPr>
          <w:p w14:paraId="03EA1615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Description or summary of the proposed project</w:t>
            </w:r>
          </w:p>
        </w:tc>
        <w:tc>
          <w:tcPr>
            <w:tcW w:w="6655" w:type="dxa"/>
          </w:tcPr>
          <w:p w14:paraId="465DE21E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 are looking for projects that work on the central theme of cultural heritage, focusing primarily on the twentieth century. In addition, we are looking for links to educational projects th</w:t>
            </w:r>
            <w:r>
              <w:rPr>
                <w:lang w:val="en-US"/>
              </w:rPr>
              <w:t>at focus on history education or press history.</w:t>
            </w:r>
          </w:p>
        </w:tc>
      </w:tr>
      <w:tr w:rsidR="00D515C1" w14:paraId="1BB873FC" w14:textId="77777777">
        <w:tc>
          <w:tcPr>
            <w:tcW w:w="2972" w:type="dxa"/>
          </w:tcPr>
          <w:p w14:paraId="33E52E00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Partners currently involved in the project</w:t>
            </w:r>
          </w:p>
        </w:tc>
        <w:tc>
          <w:tcPr>
            <w:tcW w:w="6655" w:type="dxa"/>
          </w:tcPr>
          <w:p w14:paraId="7A2294EE" w14:textId="05A0F4A1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There </w:t>
            </w:r>
            <w:r w:rsidR="00B52D65">
              <w:rPr>
                <w:lang w:val="en-US"/>
              </w:rPr>
              <w:t>are</w:t>
            </w:r>
            <w:r>
              <w:rPr>
                <w:lang w:val="en-US"/>
              </w:rPr>
              <w:t xml:space="preserve"> no partners in our project.</w:t>
            </w:r>
          </w:p>
        </w:tc>
      </w:tr>
    </w:tbl>
    <w:p w14:paraId="0E465867" w14:textId="77777777" w:rsidR="00D515C1" w:rsidRDefault="00D515C1">
      <w:pPr>
        <w:rPr>
          <w:lang w:val="en-US"/>
        </w:rPr>
      </w:pPr>
    </w:p>
    <w:p w14:paraId="3BBA1054" w14:textId="77777777" w:rsidR="00D515C1" w:rsidRDefault="008E7CDB">
      <w:pPr>
        <w:pStyle w:val="Cmsor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D515C1" w14:paraId="7B897D7B" w14:textId="77777777">
        <w:tc>
          <w:tcPr>
            <w:tcW w:w="2972" w:type="dxa"/>
          </w:tcPr>
          <w:p w14:paraId="6C114719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From country or region</w:t>
            </w:r>
          </w:p>
        </w:tc>
        <w:tc>
          <w:tcPr>
            <w:tcW w:w="6655" w:type="dxa"/>
          </w:tcPr>
          <w:p w14:paraId="6DE16917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Focus on </w:t>
            </w:r>
            <w:proofErr w:type="spellStart"/>
            <w:r>
              <w:rPr>
                <w:lang w:val="en-US"/>
              </w:rPr>
              <w:t>neighbourhood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Slovenscina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Ce</w:t>
            </w:r>
            <w:r>
              <w:rPr>
                <w:lang w:val="en-US"/>
              </w:rPr>
              <w:t>stina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Hrvatski</w:t>
            </w:r>
            <w:proofErr w:type="spellEnd"/>
            <w:r>
              <w:rPr>
                <w:lang w:val="en-US"/>
              </w:rPr>
              <w:t xml:space="preserve">, Romana, </w:t>
            </w:r>
            <w:proofErr w:type="spellStart"/>
            <w:r>
              <w:rPr>
                <w:lang w:val="en-US"/>
              </w:rPr>
              <w:t>Polski</w:t>
            </w:r>
            <w:proofErr w:type="spellEnd"/>
            <w:r>
              <w:rPr>
                <w:lang w:val="en-US"/>
              </w:rPr>
              <w:t xml:space="preserve"> but searching partners from other country in European Union</w:t>
            </w:r>
          </w:p>
        </w:tc>
      </w:tr>
      <w:tr w:rsidR="00D515C1" w14:paraId="4FAE2C97" w14:textId="77777777">
        <w:tc>
          <w:tcPr>
            <w:tcW w:w="2972" w:type="dxa"/>
          </w:tcPr>
          <w:p w14:paraId="649FC7B3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Preferred field of expertise </w:t>
            </w:r>
          </w:p>
        </w:tc>
        <w:tc>
          <w:tcPr>
            <w:tcW w:w="6655" w:type="dxa"/>
          </w:tcPr>
          <w:p w14:paraId="60BD0D25" w14:textId="77777777" w:rsidR="00D515C1" w:rsidRDefault="008E7CDB">
            <w:pPr>
              <w:widowControl w:val="0"/>
              <w:spacing w:after="0" w:line="240" w:lineRule="auto"/>
              <w:rPr>
                <w:i/>
                <w:lang w:val="en-US"/>
              </w:rPr>
            </w:pPr>
            <w:r>
              <w:rPr>
                <w:rFonts w:eastAsia="Calibri"/>
                <w:lang w:val="en-US"/>
              </w:rPr>
              <w:t>Cultural heritage</w:t>
            </w:r>
          </w:p>
        </w:tc>
      </w:tr>
      <w:tr w:rsidR="00D515C1" w14:paraId="3783E9BC" w14:textId="77777777">
        <w:tc>
          <w:tcPr>
            <w:tcW w:w="2972" w:type="dxa"/>
          </w:tcPr>
          <w:p w14:paraId="67F18920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Please get in contact no later than</w:t>
            </w:r>
          </w:p>
        </w:tc>
        <w:tc>
          <w:tcPr>
            <w:tcW w:w="6655" w:type="dxa"/>
          </w:tcPr>
          <w:p w14:paraId="38267C86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 have no time limit</w:t>
            </w:r>
          </w:p>
        </w:tc>
      </w:tr>
    </w:tbl>
    <w:p w14:paraId="5AAAAEF5" w14:textId="77777777" w:rsidR="00D515C1" w:rsidRDefault="00D515C1">
      <w:pPr>
        <w:pStyle w:val="Cmsor2"/>
        <w:rPr>
          <w:lang w:val="en-US"/>
        </w:rPr>
      </w:pPr>
    </w:p>
    <w:p w14:paraId="6106C8CA" w14:textId="77777777" w:rsidR="00D515C1" w:rsidRDefault="008E7CDB">
      <w:pPr>
        <w:pStyle w:val="Cmsor2"/>
        <w:rPr>
          <w:lang w:val="en-US"/>
        </w:rPr>
      </w:pPr>
      <w:r>
        <w:rPr>
          <w:lang w:val="en-US"/>
        </w:rPr>
        <w:t xml:space="preserve">Projects searched – are you interested in </w:t>
      </w:r>
      <w:r>
        <w:rPr>
          <w:lang w:val="en-US"/>
        </w:rPr>
        <w:t>participating in other EU projects as a partner?</w:t>
      </w: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D515C1" w14:paraId="60700317" w14:textId="77777777">
        <w:tc>
          <w:tcPr>
            <w:tcW w:w="2972" w:type="dxa"/>
          </w:tcPr>
          <w:p w14:paraId="5C51DAC7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Yes / no</w:t>
            </w:r>
          </w:p>
        </w:tc>
        <w:tc>
          <w:tcPr>
            <w:tcW w:w="6655" w:type="dxa"/>
          </w:tcPr>
          <w:p w14:paraId="4B42E5A0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D515C1" w14:paraId="155F775C" w14:textId="77777777">
        <w:tc>
          <w:tcPr>
            <w:tcW w:w="2972" w:type="dxa"/>
          </w:tcPr>
          <w:p w14:paraId="44336CA3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 xml:space="preserve">Which kind of projects are you looking for? </w:t>
            </w:r>
          </w:p>
        </w:tc>
        <w:tc>
          <w:tcPr>
            <w:tcW w:w="6655" w:type="dxa"/>
          </w:tcPr>
          <w:p w14:paraId="03DB768B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Cultural heritage, Press history, History education</w:t>
            </w:r>
          </w:p>
        </w:tc>
      </w:tr>
    </w:tbl>
    <w:p w14:paraId="0A72B521" w14:textId="77777777" w:rsidR="00D515C1" w:rsidRDefault="00D515C1">
      <w:pPr>
        <w:pStyle w:val="Cmsor2"/>
        <w:rPr>
          <w:rFonts w:eastAsiaTheme="minorHAnsi" w:cstheme="minorBidi"/>
          <w:b w:val="0"/>
          <w:szCs w:val="22"/>
          <w:lang w:val="en-US"/>
        </w:rPr>
      </w:pPr>
    </w:p>
    <w:p w14:paraId="6D9B6902" w14:textId="77777777" w:rsidR="00D515C1" w:rsidRDefault="008E7CDB">
      <w:pPr>
        <w:pStyle w:val="Cmsor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Rcsostblzat"/>
        <w:tblW w:w="9628" w:type="dxa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D515C1" w14:paraId="5A7ADAE4" w14:textId="77777777">
        <w:tc>
          <w:tcPr>
            <w:tcW w:w="2972" w:type="dxa"/>
          </w:tcPr>
          <w:p w14:paraId="7E187080" w14:textId="77777777" w:rsidR="00D515C1" w:rsidRDefault="008E7CDB">
            <w:pPr>
              <w:widowControl w:val="0"/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This partner search can be </w:t>
            </w:r>
            <w:proofErr w:type="gramStart"/>
            <w:r>
              <w:rPr>
                <w:rFonts w:eastAsia="Calibri"/>
                <w:lang w:val="en-US"/>
              </w:rPr>
              <w:t>published?*</w:t>
            </w:r>
            <w:proofErr w:type="gramEnd"/>
          </w:p>
        </w:tc>
        <w:tc>
          <w:tcPr>
            <w:tcW w:w="6655" w:type="dxa"/>
          </w:tcPr>
          <w:p w14:paraId="0AA0EB98" w14:textId="77777777" w:rsidR="00D515C1" w:rsidRDefault="008E7CDB">
            <w:pPr>
              <w:widowControl w:val="0"/>
              <w:spacing w:after="0" w:line="240" w:lineRule="auto"/>
              <w:rPr>
                <w:i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>Yes</w:t>
            </w:r>
          </w:p>
        </w:tc>
      </w:tr>
    </w:tbl>
    <w:p w14:paraId="362C5145" w14:textId="77777777" w:rsidR="00D515C1" w:rsidRDefault="00D515C1">
      <w:pPr>
        <w:rPr>
          <w:lang w:val="en-US"/>
        </w:rPr>
      </w:pPr>
    </w:p>
    <w:sectPr w:rsidR="00D515C1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8DD4" w14:textId="77777777" w:rsidR="008E7CDB" w:rsidRDefault="008E7CDB">
      <w:pPr>
        <w:spacing w:after="0" w:line="240" w:lineRule="auto"/>
      </w:pPr>
      <w:r>
        <w:separator/>
      </w:r>
    </w:p>
  </w:endnote>
  <w:endnote w:type="continuationSeparator" w:id="0">
    <w:p w14:paraId="3F52BD24" w14:textId="77777777" w:rsidR="008E7CDB" w:rsidRDefault="008E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9A62" w14:textId="77777777" w:rsidR="00D515C1" w:rsidRDefault="008E7CDB">
    <w:pPr>
      <w:pStyle w:val="llb"/>
      <w:jc w:val="both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* By answering “yes” you confirm that the information provided can be shared publicly by the Creative Europe Desks in the countries participating in the Creative Europe </w:t>
    </w:r>
    <w:proofErr w:type="spellStart"/>
    <w:r>
      <w:rPr>
        <w:sz w:val="16"/>
        <w:szCs w:val="16"/>
        <w:lang w:val="en-US"/>
      </w:rPr>
      <w:t>programme</w:t>
    </w:r>
    <w:proofErr w:type="spellEnd"/>
    <w:r>
      <w:rPr>
        <w:sz w:val="16"/>
        <w:szCs w:val="16"/>
        <w:lang w:val="en-US"/>
      </w:rPr>
      <w:t xml:space="preserve">, </w:t>
    </w:r>
    <w:proofErr w:type="gramStart"/>
    <w:r>
      <w:rPr>
        <w:sz w:val="16"/>
        <w:szCs w:val="16"/>
        <w:lang w:val="en-US"/>
      </w:rPr>
      <w:t>in order to</w:t>
    </w:r>
    <w:proofErr w:type="gramEnd"/>
    <w:r>
      <w:rPr>
        <w:sz w:val="16"/>
        <w:szCs w:val="16"/>
        <w:lang w:val="en-US"/>
      </w:rPr>
      <w:t xml:space="preserve"> support your search for partners.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94A6" w14:textId="77777777" w:rsidR="008E7CDB" w:rsidRDefault="008E7CDB">
      <w:pPr>
        <w:spacing w:after="0" w:line="240" w:lineRule="auto"/>
      </w:pPr>
      <w:r>
        <w:separator/>
      </w:r>
    </w:p>
  </w:footnote>
  <w:footnote w:type="continuationSeparator" w:id="0">
    <w:p w14:paraId="029B53BE" w14:textId="77777777" w:rsidR="008E7CDB" w:rsidRDefault="008E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1AF2" w14:textId="77777777" w:rsidR="00D515C1" w:rsidRDefault="008E7CDB">
    <w:pPr>
      <w:pStyle w:val="lfej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3EB2" w14:textId="77777777" w:rsidR="00D515C1" w:rsidRDefault="008E7CDB">
    <w:pPr>
      <w:pStyle w:val="lfej"/>
    </w:pPr>
    <w:r>
      <w:rPr>
        <w:noProof/>
      </w:rPr>
      <w:drawing>
        <wp:inline distT="0" distB="0" distL="0" distR="0" wp14:anchorId="7B226B43" wp14:editId="7279D289">
          <wp:extent cx="1729740" cy="549910"/>
          <wp:effectExtent l="0" t="0" r="0" b="0"/>
          <wp:docPr id="1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3" descr="&quot;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 xml:space="preserve">Date: 08/04/2021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C1"/>
    <w:rsid w:val="008E7CDB"/>
    <w:rsid w:val="00B52D65"/>
    <w:rsid w:val="00D5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8DA6"/>
  <w15:docId w15:val="{A940DF53-860F-45AB-85E3-481245C5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A74"/>
    <w:pPr>
      <w:spacing w:after="160" w:line="259" w:lineRule="auto"/>
    </w:pPr>
    <w:rPr>
      <w:rFonts w:ascii="Verdana" w:hAnsi="Verdana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473C16"/>
  </w:style>
  <w:style w:type="character" w:customStyle="1" w:styleId="llbChar">
    <w:name w:val="Élőláb Char"/>
    <w:basedOn w:val="Bekezdsalapbettpusa"/>
    <w:link w:val="llb"/>
    <w:uiPriority w:val="99"/>
    <w:qFormat/>
    <w:rsid w:val="00473C16"/>
  </w:style>
  <w:style w:type="character" w:customStyle="1" w:styleId="Cmsor1Char">
    <w:name w:val="Címsor 1 Char"/>
    <w:basedOn w:val="Bekezdsalapbettpusa"/>
    <w:link w:val="Cmsor1"/>
    <w:uiPriority w:val="9"/>
    <w:qFormat/>
    <w:rsid w:val="00542A74"/>
    <w:rPr>
      <w:rFonts w:ascii="Verdana" w:eastAsiaTheme="majorEastAsia" w:hAnsi="Verdana" w:cstheme="majorBidi"/>
      <w:sz w:val="40"/>
      <w:szCs w:val="32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6A2FE9"/>
    <w:rPr>
      <w:rFonts w:ascii="Verdana" w:eastAsiaTheme="majorEastAsia" w:hAnsi="Verdana" w:cstheme="majorBidi"/>
      <w:b/>
      <w:sz w:val="20"/>
      <w:szCs w:val="26"/>
    </w:rPr>
  </w:style>
  <w:style w:type="character" w:customStyle="1" w:styleId="Internet-hivatkozs">
    <w:name w:val="Internet-hivatkozás"/>
    <w:basedOn w:val="Bekezdsalapbettpusa"/>
    <w:uiPriority w:val="99"/>
    <w:unhideWhenUsed/>
    <w:rsid w:val="00CB7442"/>
    <w:rPr>
      <w:color w:val="0563C1" w:themeColor="hyperlink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01853"/>
    <w:rPr>
      <w:rFonts w:ascii="Segoe UI" w:hAnsi="Segoe UI" w:cs="Segoe UI"/>
      <w:sz w:val="18"/>
      <w:szCs w:val="18"/>
    </w:rPr>
  </w:style>
  <w:style w:type="character" w:customStyle="1" w:styleId="Megltogatottinternet-hivatkozs">
    <w:name w:val="Meglátogatott internet-hivatkozás"/>
    <w:rPr>
      <w:color w:val="800000"/>
      <w:u w:val="single"/>
      <w:lang/>
    </w:rPr>
  </w:style>
  <w:style w:type="character" w:customStyle="1" w:styleId="Ershangslyozs">
    <w:name w:val="Erős hangsúlyozás"/>
    <w:qFormat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C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uszadikszazad.h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meworld.h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2175</Characters>
  <Application>Microsoft Office Word</Application>
  <DocSecurity>0</DocSecurity>
  <Lines>18</Lines>
  <Paragraphs>4</Paragraphs>
  <ScaleCrop>false</ScaleCrop>
  <Company>Statens It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dc:description/>
  <cp:lastModifiedBy>bettina.gida@kreativeuropa.hu</cp:lastModifiedBy>
  <cp:revision>2</cp:revision>
  <dcterms:created xsi:type="dcterms:W3CDTF">2021-04-22T10:01:00Z</dcterms:created>
  <dcterms:modified xsi:type="dcterms:W3CDTF">2021-04-22T10:01:00Z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