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2A02CB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Di.Pe.The.Kozanis</w:t>
            </w:r>
            <w:proofErr w:type="spellEnd"/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A02C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3214B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www.dipethekozanis.gr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3214BE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Vass</w:t>
            </w:r>
            <w:r w:rsidR="002B507D">
              <w:rPr>
                <w:i/>
                <w:lang w:val="en-US"/>
              </w:rPr>
              <w:t>ilis</w:t>
            </w:r>
            <w:proofErr w:type="spellEnd"/>
            <w:r w:rsidR="002B507D">
              <w:rPr>
                <w:i/>
                <w:lang w:val="en-US"/>
              </w:rPr>
              <w:t xml:space="preserve"> </w:t>
            </w:r>
            <w:proofErr w:type="spellStart"/>
            <w:r w:rsidR="002B507D">
              <w:rPr>
                <w:i/>
                <w:lang w:val="en-US"/>
              </w:rPr>
              <w:t>Myri</w:t>
            </w:r>
            <w:r>
              <w:rPr>
                <w:i/>
                <w:lang w:val="en-US"/>
              </w:rPr>
              <w:t>a</w:t>
            </w:r>
            <w:r w:rsidR="002B507D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>thopoulos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3214B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Regional and Municipal Theatre of </w:t>
            </w:r>
            <w:proofErr w:type="spellStart"/>
            <w:r>
              <w:rPr>
                <w:i/>
                <w:lang w:val="en-US"/>
              </w:rPr>
              <w:t>Kozani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3214B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7-10 persons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7" w:tooltip="Link to registration" w:history="1">
              <w:r w:rsidRPr="00D87A47">
                <w:rPr>
                  <w:rStyle w:val="-"/>
                  <w:i/>
                  <w:lang w:val="en-US"/>
                </w:rPr>
                <w:t>register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3214BE" w:rsidRPr="003214BE" w:rsidRDefault="003214BE" w:rsidP="00922A63">
            <w:pPr>
              <w:shd w:val="clear" w:color="auto" w:fill="FFFFFF"/>
              <w:jc w:val="both"/>
              <w:rPr>
                <w:rFonts w:cs="Times New Roman"/>
                <w:color w:val="000000"/>
                <w:szCs w:val="20"/>
                <w:lang w:val="en-US"/>
              </w:rPr>
            </w:pPr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The Regional and Municipal Theater of </w:t>
            </w:r>
            <w:proofErr w:type="spellStart"/>
            <w:r w:rsidRPr="003214BE">
              <w:rPr>
                <w:rFonts w:cs="Times New Roman"/>
                <w:color w:val="000000"/>
                <w:szCs w:val="20"/>
                <w:lang w:val="en-US"/>
              </w:rPr>
              <w:t>Kozani</w:t>
            </w:r>
            <w:proofErr w:type="spellEnd"/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 was founded in 1997 and to date,</w:t>
            </w:r>
            <w:proofErr w:type="gramStart"/>
            <w:r w:rsidRPr="003214BE">
              <w:rPr>
                <w:rFonts w:cs="Times New Roman"/>
                <w:color w:val="000000"/>
                <w:szCs w:val="20"/>
                <w:lang w:val="en-US"/>
              </w:rPr>
              <w:t>  is</w:t>
            </w:r>
            <w:proofErr w:type="gramEnd"/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 housed in the venue called House of Arts. Since its foundation, the institution of </w:t>
            </w:r>
            <w:proofErr w:type="spellStart"/>
            <w:r w:rsidRPr="003214BE">
              <w:rPr>
                <w:rFonts w:cs="Times New Roman"/>
                <w:color w:val="000000"/>
                <w:szCs w:val="20"/>
                <w:lang w:val="en-US"/>
              </w:rPr>
              <w:t>Di.Pe.The</w:t>
            </w:r>
            <w:proofErr w:type="spellEnd"/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. </w:t>
            </w:r>
            <w:proofErr w:type="gramStart"/>
            <w:r w:rsidRPr="003214BE">
              <w:rPr>
                <w:rFonts w:cs="Times New Roman"/>
                <w:color w:val="000000"/>
                <w:szCs w:val="20"/>
                <w:lang w:val="en-US"/>
              </w:rPr>
              <w:t>has</w:t>
            </w:r>
            <w:proofErr w:type="gramEnd"/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 managed to gain recognition in the consciousness not only from the citizens of the city and the greater region, but also nationally, having hosted on its stage an </w:t>
            </w:r>
            <w:proofErr w:type="spellStart"/>
            <w:r w:rsidRPr="003214BE">
              <w:rPr>
                <w:rFonts w:cs="Times New Roman"/>
                <w:color w:val="000000"/>
                <w:szCs w:val="20"/>
                <w:lang w:val="en-US"/>
              </w:rPr>
              <w:t>abundnce</w:t>
            </w:r>
            <w:proofErr w:type="spellEnd"/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 of artistic works, often of international caliber.</w:t>
            </w:r>
          </w:p>
          <w:p w:rsidR="003214BE" w:rsidRPr="003214BE" w:rsidRDefault="00744104" w:rsidP="00922A63">
            <w:pPr>
              <w:shd w:val="clear" w:color="auto" w:fill="FFFFFF"/>
              <w:jc w:val="both"/>
              <w:rPr>
                <w:rFonts w:cs="Times New Roman"/>
                <w:color w:val="00000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Cs w:val="20"/>
                <w:lang w:val="en-US"/>
              </w:rPr>
              <w:t>As for t</w:t>
            </w:r>
            <w:r w:rsidR="003214BE" w:rsidRPr="003214BE">
              <w:rPr>
                <w:rFonts w:cs="Times New Roman"/>
                <w:color w:val="000000"/>
                <w:szCs w:val="20"/>
                <w:lang w:val="en-US"/>
              </w:rPr>
              <w:t>he theater itself, it consists of the Central Stage (with an auditoriu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m of 600 seats), </w:t>
            </w:r>
            <w:r w:rsidR="003214BE" w:rsidRPr="003214BE">
              <w:rPr>
                <w:rFonts w:cs="Times New Roman"/>
                <w:color w:val="000000"/>
                <w:szCs w:val="20"/>
                <w:lang w:val="en-US"/>
              </w:rPr>
              <w:t>equipped with modern sound and lighting systems.</w:t>
            </w:r>
          </w:p>
          <w:p w:rsidR="00705A18" w:rsidRDefault="003214BE" w:rsidP="00922A63">
            <w:pPr>
              <w:shd w:val="clear" w:color="auto" w:fill="FFFFFF"/>
              <w:jc w:val="both"/>
              <w:rPr>
                <w:rFonts w:cs="Times New Roman"/>
                <w:color w:val="000000"/>
                <w:szCs w:val="20"/>
                <w:lang w:val="en-US"/>
              </w:rPr>
            </w:pPr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The Alternative Stage (Black Box), with 80 seats, the Atrium of 570m2 and The Open Air Theater of </w:t>
            </w:r>
            <w:proofErr w:type="spellStart"/>
            <w:r w:rsidRPr="003214BE">
              <w:rPr>
                <w:rFonts w:cs="Times New Roman"/>
                <w:color w:val="000000"/>
                <w:szCs w:val="20"/>
                <w:lang w:val="en-US"/>
              </w:rPr>
              <w:t>Kozani</w:t>
            </w:r>
            <w:proofErr w:type="spellEnd"/>
            <w:r w:rsidRPr="003214BE">
              <w:rPr>
                <w:rFonts w:cs="Times New Roman"/>
                <w:color w:val="000000"/>
                <w:szCs w:val="20"/>
                <w:lang w:val="en-US"/>
              </w:rPr>
              <w:t xml:space="preserve"> which is used primarily for any production taking place during the summer months. The latter has 700 seats and is located in the municipal park.</w:t>
            </w:r>
          </w:p>
          <w:p w:rsidR="003214BE" w:rsidRDefault="00744104" w:rsidP="00922A63">
            <w:pPr>
              <w:shd w:val="clear" w:color="auto" w:fill="FFFFFF"/>
              <w:jc w:val="both"/>
              <w:rPr>
                <w:rFonts w:cs="Times New Roman"/>
                <w:color w:val="00000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Cs w:val="20"/>
                <w:lang w:val="en-US"/>
              </w:rPr>
              <w:t>Our activities so far are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 organizing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 productions for</w:t>
            </w:r>
            <w:r w:rsidR="003214BE">
              <w:rPr>
                <w:rFonts w:cs="Times New Roman"/>
                <w:color w:val="000000"/>
                <w:szCs w:val="20"/>
                <w:lang w:val="en-US"/>
              </w:rPr>
              <w:t xml:space="preserve"> all kind of </w:t>
            </w:r>
            <w:proofErr w:type="spellStart"/>
            <w:r w:rsidR="003214BE">
              <w:rPr>
                <w:rFonts w:cs="Times New Roman"/>
                <w:color w:val="000000"/>
                <w:szCs w:val="20"/>
                <w:lang w:val="en-US"/>
              </w:rPr>
              <w:t>permorming</w:t>
            </w:r>
            <w:proofErr w:type="spellEnd"/>
            <w:r w:rsidR="003214BE">
              <w:rPr>
                <w:rFonts w:cs="Times New Roman"/>
                <w:color w:val="000000"/>
                <w:szCs w:val="20"/>
                <w:lang w:val="en-US"/>
              </w:rPr>
              <w:t xml:space="preserve"> arts, 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holding </w:t>
            </w:r>
            <w:r w:rsidR="003214BE">
              <w:rPr>
                <w:rFonts w:cs="Times New Roman"/>
                <w:color w:val="000000"/>
                <w:szCs w:val="20"/>
                <w:lang w:val="en-US"/>
              </w:rPr>
              <w:t>e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ducational </w:t>
            </w:r>
            <w:proofErr w:type="spellStart"/>
            <w:r w:rsidR="00922A63">
              <w:rPr>
                <w:rFonts w:cs="Times New Roman"/>
                <w:color w:val="000000"/>
                <w:szCs w:val="20"/>
                <w:lang w:val="en-US"/>
              </w:rPr>
              <w:t>programmes</w:t>
            </w:r>
            <w:proofErr w:type="spellEnd"/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 for individuals</w:t>
            </w:r>
            <w:r w:rsidR="003214BE">
              <w:rPr>
                <w:rFonts w:cs="Times New Roman"/>
                <w:color w:val="000000"/>
                <w:szCs w:val="20"/>
                <w:lang w:val="en-US"/>
              </w:rPr>
              <w:t xml:space="preserve"> at every age, 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managing </w:t>
            </w:r>
            <w:r w:rsidR="003214BE">
              <w:rPr>
                <w:rFonts w:cs="Times New Roman"/>
                <w:color w:val="000000"/>
                <w:szCs w:val="20"/>
                <w:lang w:val="en-US"/>
              </w:rPr>
              <w:t>collaboration</w:t>
            </w:r>
            <w:r>
              <w:rPr>
                <w:rFonts w:cs="Times New Roman"/>
                <w:color w:val="000000"/>
                <w:szCs w:val="20"/>
                <w:lang w:val="en-US"/>
              </w:rPr>
              <w:t>s</w:t>
            </w:r>
            <w:r w:rsidR="003214BE">
              <w:rPr>
                <w:rFonts w:cs="Times New Roman"/>
                <w:color w:val="000000"/>
                <w:szCs w:val="20"/>
                <w:lang w:val="en-US"/>
              </w:rPr>
              <w:t xml:space="preserve"> with other 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theatre </w:t>
            </w:r>
            <w:r w:rsidR="003214BE">
              <w:rPr>
                <w:rFonts w:cs="Times New Roman"/>
                <w:color w:val="000000"/>
                <w:szCs w:val="20"/>
                <w:lang w:val="en-US"/>
              </w:rPr>
              <w:t>companies,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 and</w:t>
            </w:r>
            <w:r w:rsidR="003214BE">
              <w:rPr>
                <w:rFonts w:cs="Times New Roman"/>
                <w:color w:val="000000"/>
                <w:szCs w:val="20"/>
                <w:lang w:val="en-US"/>
              </w:rPr>
              <w:t xml:space="preserve"> </w:t>
            </w:r>
            <w:r w:rsidR="00D61E61">
              <w:rPr>
                <w:rFonts w:cs="Times New Roman"/>
                <w:color w:val="000000"/>
                <w:szCs w:val="20"/>
                <w:lang w:val="en-US"/>
              </w:rPr>
              <w:t>promoting the community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 theatre companies in the area.</w:t>
            </w:r>
          </w:p>
          <w:p w:rsidR="00744104" w:rsidRPr="003214BE" w:rsidRDefault="002B507D" w:rsidP="00922A63">
            <w:pPr>
              <w:shd w:val="clear" w:color="auto" w:fill="FFFFFF"/>
              <w:jc w:val="both"/>
              <w:rPr>
                <w:rFonts w:cs="Times New Roman"/>
                <w:color w:val="00000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Cs w:val="20"/>
                <w:lang w:val="en-US"/>
              </w:rPr>
              <w:t>Our aim is to expand our activities in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 establishing</w:t>
            </w:r>
            <w:r w:rsidR="00744104">
              <w:rPr>
                <w:rFonts w:cs="Times New Roman"/>
                <w:color w:val="000000"/>
                <w:szCs w:val="20"/>
                <w:lang w:val="en-US"/>
              </w:rPr>
              <w:t xml:space="preserve"> theatre festivals, or 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participating 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in </w:t>
            </w:r>
            <w:r>
              <w:rPr>
                <w:rFonts w:cs="Times New Roman"/>
                <w:color w:val="000000"/>
                <w:szCs w:val="20"/>
                <w:lang w:val="en-US"/>
              </w:rPr>
              <w:t>one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 xml:space="preserve"> of them, collaborating</w:t>
            </w:r>
            <w:r w:rsidR="00744104">
              <w:rPr>
                <w:rFonts w:cs="Times New Roman"/>
                <w:color w:val="000000"/>
                <w:szCs w:val="20"/>
                <w:lang w:val="en-US"/>
              </w:rPr>
              <w:t xml:space="preserve"> with theatre companies 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>in Europe, experimenting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 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>with international established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 artists </w:t>
            </w:r>
            <w:r w:rsidR="00922A63">
              <w:rPr>
                <w:rFonts w:cs="Times New Roman"/>
                <w:color w:val="000000"/>
                <w:szCs w:val="20"/>
                <w:lang w:val="en-US"/>
              </w:rPr>
              <w:t>or actors in various modern forms of p</w:t>
            </w:r>
            <w:r w:rsidR="00C1585B">
              <w:rPr>
                <w:rFonts w:cs="Times New Roman"/>
                <w:color w:val="000000"/>
                <w:szCs w:val="20"/>
                <w:lang w:val="en-US"/>
              </w:rPr>
              <w:t>erforming arts and encouraging innovative youth projects with other</w:t>
            </w:r>
            <w:r>
              <w:rPr>
                <w:rFonts w:cs="Times New Roman"/>
                <w:color w:val="000000"/>
                <w:szCs w:val="20"/>
                <w:lang w:val="en-US"/>
              </w:rPr>
              <w:t xml:space="preserve"> </w:t>
            </w:r>
            <w:r w:rsidR="00A83D7A">
              <w:rPr>
                <w:rFonts w:cs="Times New Roman"/>
                <w:color w:val="000000"/>
                <w:szCs w:val="20"/>
                <w:lang w:val="en-US"/>
              </w:rPr>
              <w:t>countries.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3214B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8" w:tooltip="Link for Creative Europe project portal" w:history="1">
              <w:r w:rsidRPr="00080A4D">
                <w:rPr>
                  <w:rStyle w:val="-"/>
                  <w:i/>
                  <w:lang w:val="en-US"/>
                </w:rPr>
                <w:t>Creative Europe Project Portal</w:t>
              </w:r>
            </w:hyperlink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</w:t>
            </w:r>
            <w:r w:rsidR="003214BE">
              <w:rPr>
                <w:i/>
                <w:lang w:val="en-US"/>
              </w:rPr>
              <w:t>erforming arts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AC2B8C" w:rsidRDefault="00993B3F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993B3F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  <w:bookmarkStart w:id="0" w:name="_GoBack"/>
            <w:bookmarkEnd w:id="0"/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2F65C7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Any country participating the </w:t>
            </w:r>
            <w:proofErr w:type="spellStart"/>
            <w:r>
              <w:rPr>
                <w:i/>
                <w:lang w:val="en-US"/>
              </w:rPr>
              <w:t>programme</w:t>
            </w:r>
            <w:proofErr w:type="spellEnd"/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8272C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Performing arts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993B3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Any time</w:t>
            </w:r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3214BE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A83D7A" w:rsidP="00473C16">
            <w:pPr>
              <w:rPr>
                <w:lang w:val="en-US"/>
              </w:rPr>
            </w:pPr>
            <w:r>
              <w:rPr>
                <w:lang w:val="en-US"/>
              </w:rPr>
              <w:t>Performing arts</w:t>
            </w:r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3214BE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94" w:rsidRDefault="00566994" w:rsidP="00473C16">
      <w:pPr>
        <w:spacing w:after="0" w:line="240" w:lineRule="auto"/>
      </w:pPr>
      <w:r>
        <w:separator/>
      </w:r>
    </w:p>
  </w:endnote>
  <w:endnote w:type="continuationSeparator" w:id="0">
    <w:p w:rsidR="00566994" w:rsidRDefault="0056699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63" w:rsidRPr="00080A4D" w:rsidRDefault="00922A63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94" w:rsidRDefault="00566994" w:rsidP="00473C16">
      <w:pPr>
        <w:spacing w:after="0" w:line="240" w:lineRule="auto"/>
      </w:pPr>
      <w:r>
        <w:separator/>
      </w:r>
    </w:p>
  </w:footnote>
  <w:footnote w:type="continuationSeparator" w:id="0">
    <w:p w:rsidR="00566994" w:rsidRDefault="0056699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63" w:rsidRDefault="00922A63">
    <w:pPr>
      <w:pStyle w:val="a3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63" w:rsidRDefault="00922A63">
    <w:pPr>
      <w:pStyle w:val="a3"/>
    </w:pPr>
    <w:r w:rsidRPr="00473C16">
      <w:rPr>
        <w:noProof/>
        <w:lang w:val="el-GR" w:eastAsia="el-GR"/>
      </w:rPr>
      <w:drawing>
        <wp:inline distT="0" distB="0" distL="0" distR="0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 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3C16"/>
    <w:rsid w:val="000070E8"/>
    <w:rsid w:val="00074415"/>
    <w:rsid w:val="00080A4D"/>
    <w:rsid w:val="00143B66"/>
    <w:rsid w:val="00212FFF"/>
    <w:rsid w:val="002A02CB"/>
    <w:rsid w:val="002B507D"/>
    <w:rsid w:val="002F65C7"/>
    <w:rsid w:val="003214BE"/>
    <w:rsid w:val="003568D4"/>
    <w:rsid w:val="003920AD"/>
    <w:rsid w:val="00473C16"/>
    <w:rsid w:val="004C21B9"/>
    <w:rsid w:val="00501853"/>
    <w:rsid w:val="00542A74"/>
    <w:rsid w:val="00566994"/>
    <w:rsid w:val="00576CCC"/>
    <w:rsid w:val="005F4A3F"/>
    <w:rsid w:val="006A2FE9"/>
    <w:rsid w:val="00705A18"/>
    <w:rsid w:val="00744104"/>
    <w:rsid w:val="008272CF"/>
    <w:rsid w:val="008322CE"/>
    <w:rsid w:val="00845867"/>
    <w:rsid w:val="008A1B2E"/>
    <w:rsid w:val="008F47DE"/>
    <w:rsid w:val="00922A63"/>
    <w:rsid w:val="009618EB"/>
    <w:rsid w:val="00967A04"/>
    <w:rsid w:val="00993B3F"/>
    <w:rsid w:val="00A515EB"/>
    <w:rsid w:val="00A83D7A"/>
    <w:rsid w:val="00AC2B8C"/>
    <w:rsid w:val="00C1585B"/>
    <w:rsid w:val="00C36FAB"/>
    <w:rsid w:val="00C91437"/>
    <w:rsid w:val="00CB7442"/>
    <w:rsid w:val="00D066B1"/>
    <w:rsid w:val="00D61E6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A83D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D7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creative-europe/projec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urf/registration/resear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apele</cp:lastModifiedBy>
  <cp:revision>2</cp:revision>
  <dcterms:created xsi:type="dcterms:W3CDTF">2021-09-01T04:17:00Z</dcterms:created>
  <dcterms:modified xsi:type="dcterms:W3CDTF">2021-09-01T04:17:00Z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