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E4D9" w14:textId="68BE1966" w:rsidR="00EF5B6C" w:rsidRPr="00967B79" w:rsidRDefault="000461E8" w:rsidP="00DB66C8">
      <w:pPr>
        <w:pStyle w:val="Normlnweb"/>
        <w:shd w:val="clear" w:color="auto" w:fill="FFFFFF"/>
        <w:spacing w:before="120" w:beforeAutospacing="0" w:after="0" w:afterAutospacing="0" w:line="276" w:lineRule="auto"/>
        <w:jc w:val="right"/>
        <w:rPr>
          <w:rFonts w:ascii="Roboto" w:hAnsi="Roboto" w:cs="Arial"/>
          <w:sz w:val="22"/>
          <w:szCs w:val="22"/>
        </w:rPr>
      </w:pPr>
      <w:r w:rsidRPr="00967B79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453CE1" wp14:editId="1C01FA57">
                <wp:simplePos x="0" y="0"/>
                <wp:positionH relativeFrom="margin">
                  <wp:posOffset>-19685</wp:posOffset>
                </wp:positionH>
                <wp:positionV relativeFrom="paragraph">
                  <wp:posOffset>60325</wp:posOffset>
                </wp:positionV>
                <wp:extent cx="1253490" cy="1184910"/>
                <wp:effectExtent l="0" t="0" r="22860" b="15240"/>
                <wp:wrapTight wrapText="bothSides">
                  <wp:wrapPolygon edited="0">
                    <wp:start x="7878" y="0"/>
                    <wp:lineTo x="5909" y="347"/>
                    <wp:lineTo x="657" y="4514"/>
                    <wp:lineTo x="0" y="7640"/>
                    <wp:lineTo x="0" y="13891"/>
                    <wp:lineTo x="985" y="17711"/>
                    <wp:lineTo x="6237" y="21531"/>
                    <wp:lineTo x="7550" y="21531"/>
                    <wp:lineTo x="14444" y="21531"/>
                    <wp:lineTo x="15429" y="21531"/>
                    <wp:lineTo x="21009" y="17363"/>
                    <wp:lineTo x="21666" y="13891"/>
                    <wp:lineTo x="21666" y="8334"/>
                    <wp:lineTo x="21337" y="4514"/>
                    <wp:lineTo x="16085" y="695"/>
                    <wp:lineTo x="13787" y="0"/>
                    <wp:lineTo x="7878" y="0"/>
                  </wp:wrapPolygon>
                </wp:wrapTight>
                <wp:docPr id="7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1184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2D7605D4" w14:textId="23CA50D6" w:rsidR="00595290" w:rsidRPr="001F190F" w:rsidRDefault="00595290" w:rsidP="0059529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68DEA04" w14:textId="791CE78B" w:rsidR="00595290" w:rsidRPr="000461E8" w:rsidRDefault="00595290" w:rsidP="001F190F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F190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TISKOVÁ</w:t>
                            </w:r>
                          </w:p>
                          <w:p w14:paraId="67524385" w14:textId="12372681" w:rsidR="00595290" w:rsidRPr="001F190F" w:rsidRDefault="00595290" w:rsidP="0059529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ZPRÁVA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3CE1" id="object 5" o:spid="_x0000_s1026" style="position:absolute;left:0;text-align:left;margin-left:-1.55pt;margin-top:4.75pt;width:98.7pt;height:93.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6360a7" strokecolor="#6360a7">
                <v:stroke joinstyle="miter"/>
                <v:formulas/>
                <v:path arrowok="t" o:connecttype="custom" textboxrect="0,0,2159635,2159635"/>
                <v:textbox inset="0,0,0,0">
                  <w:txbxContent>
                    <w:p w14:paraId="2D7605D4" w14:textId="23CA50D6" w:rsidR="00595290" w:rsidRPr="001F190F" w:rsidRDefault="00595290" w:rsidP="00595290">
                      <w:pPr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368DEA04" w14:textId="791CE78B" w:rsidR="00595290" w:rsidRPr="000461E8" w:rsidRDefault="00595290" w:rsidP="001F190F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1F190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</w:t>
                      </w: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TISKOVÁ</w:t>
                      </w:r>
                    </w:p>
                    <w:p w14:paraId="67524385" w14:textId="12372681" w:rsidR="00595290" w:rsidRPr="001F190F" w:rsidRDefault="00595290" w:rsidP="00595290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ZPRÁVA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B66C8" w:rsidRPr="00967B79">
        <w:rPr>
          <w:noProof/>
        </w:rPr>
        <w:drawing>
          <wp:anchor distT="0" distB="0" distL="114300" distR="114300" simplePos="0" relativeHeight="251671552" behindDoc="1" locked="0" layoutInCell="1" allowOverlap="1" wp14:anchorId="20E4DE84" wp14:editId="169F266D">
            <wp:simplePos x="0" y="0"/>
            <wp:positionH relativeFrom="margin">
              <wp:posOffset>3912870</wp:posOffset>
            </wp:positionH>
            <wp:positionV relativeFrom="paragraph">
              <wp:posOffset>0</wp:posOffset>
            </wp:positionV>
            <wp:extent cx="1933575" cy="789305"/>
            <wp:effectExtent l="0" t="0" r="9525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6C" w:rsidRPr="00967B79">
        <w:rPr>
          <w:rFonts w:ascii="Roboto" w:hAnsi="Roboto" w:cs="Arial"/>
          <w:sz w:val="22"/>
          <w:szCs w:val="22"/>
        </w:rPr>
        <w:t>Praha,</w:t>
      </w:r>
      <w:r w:rsidR="000E3180" w:rsidRPr="00967B79">
        <w:rPr>
          <w:rFonts w:ascii="Roboto" w:hAnsi="Roboto" w:cs="Arial"/>
          <w:sz w:val="22"/>
          <w:szCs w:val="22"/>
        </w:rPr>
        <w:t xml:space="preserve"> </w:t>
      </w:r>
      <w:r w:rsidR="005D0441" w:rsidRPr="00967B79">
        <w:rPr>
          <w:rFonts w:ascii="Roboto" w:hAnsi="Roboto" w:cs="Arial"/>
          <w:sz w:val="22"/>
          <w:szCs w:val="22"/>
        </w:rPr>
        <w:t>10</w:t>
      </w:r>
      <w:r w:rsidR="000E3180" w:rsidRPr="00967B79">
        <w:rPr>
          <w:rFonts w:ascii="Roboto" w:hAnsi="Roboto" w:cs="Arial"/>
          <w:sz w:val="22"/>
          <w:szCs w:val="22"/>
        </w:rPr>
        <w:t xml:space="preserve">. </w:t>
      </w:r>
      <w:r w:rsidR="00AA03A4" w:rsidRPr="00967B79">
        <w:rPr>
          <w:rFonts w:ascii="Roboto" w:hAnsi="Roboto" w:cs="Arial"/>
          <w:sz w:val="22"/>
          <w:szCs w:val="22"/>
        </w:rPr>
        <w:t>prosince</w:t>
      </w:r>
      <w:r w:rsidR="000E3180" w:rsidRPr="00967B79">
        <w:rPr>
          <w:rFonts w:ascii="Roboto" w:hAnsi="Roboto" w:cs="Arial"/>
          <w:sz w:val="22"/>
          <w:szCs w:val="22"/>
        </w:rPr>
        <w:t xml:space="preserve"> </w:t>
      </w:r>
      <w:r w:rsidR="00EF5B6C" w:rsidRPr="00967B79">
        <w:rPr>
          <w:rFonts w:ascii="Roboto" w:hAnsi="Roboto" w:cs="Arial"/>
          <w:sz w:val="22"/>
          <w:szCs w:val="22"/>
        </w:rPr>
        <w:t>2021</w:t>
      </w:r>
    </w:p>
    <w:p w14:paraId="0FB0C154" w14:textId="77777777" w:rsidR="00595290" w:rsidRDefault="00595290" w:rsidP="00E54BCB">
      <w:pPr>
        <w:rPr>
          <w:rFonts w:ascii="Roboto" w:hAnsi="Roboto" w:cs="Arial"/>
          <w:b/>
          <w:bCs/>
          <w:caps/>
          <w:color w:val="6360A7"/>
          <w:sz w:val="36"/>
          <w:szCs w:val="36"/>
        </w:rPr>
      </w:pPr>
    </w:p>
    <w:p w14:paraId="733E7D64" w14:textId="35168152" w:rsidR="00AA03A4" w:rsidRPr="001F190F" w:rsidRDefault="004E6755" w:rsidP="005D0441">
      <w:pPr>
        <w:jc w:val="both"/>
        <w:rPr>
          <w:rFonts w:ascii="Roboto" w:hAnsi="Roboto" w:cs="Arial"/>
          <w:b/>
          <w:bCs/>
          <w:caps/>
          <w:color w:val="6360A7"/>
          <w:sz w:val="36"/>
          <w:szCs w:val="36"/>
        </w:rPr>
      </w:pPr>
      <w:r>
        <w:rPr>
          <w:rFonts w:ascii="Roboto" w:hAnsi="Roboto" w:cs="Arial"/>
          <w:b/>
          <w:bCs/>
          <w:caps/>
          <w:color w:val="6360A7"/>
          <w:sz w:val="36"/>
          <w:szCs w:val="36"/>
        </w:rPr>
        <w:t>Slovensko zná své Evropské hlavní město kultury. v Česku</w:t>
      </w:r>
      <w:r w:rsidR="00AA03A4" w:rsidRPr="2A1E7D09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 </w:t>
      </w:r>
      <w:r w:rsidRPr="2A1E7D09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zatím </w:t>
      </w:r>
      <w:r w:rsidR="00AA03A4" w:rsidRPr="2A1E7D09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Kandidaturu </w:t>
      </w:r>
      <w:r w:rsidR="007678EE" w:rsidRPr="2A1E7D09">
        <w:rPr>
          <w:rFonts w:ascii="Roboto" w:hAnsi="Roboto" w:cs="Arial"/>
          <w:b/>
          <w:bCs/>
          <w:caps/>
          <w:color w:val="6360A7"/>
          <w:sz w:val="36"/>
          <w:szCs w:val="36"/>
        </w:rPr>
        <w:t>oznámila 4</w:t>
      </w:r>
      <w:r w:rsidR="005D0441">
        <w:rPr>
          <w:rFonts w:ascii="Roboto" w:hAnsi="Roboto" w:cs="Arial"/>
          <w:b/>
          <w:bCs/>
          <w:caps/>
          <w:color w:val="6360A7"/>
          <w:sz w:val="36"/>
          <w:szCs w:val="36"/>
        </w:rPr>
        <w:t> </w:t>
      </w:r>
      <w:r w:rsidR="007678EE" w:rsidRPr="2A1E7D09">
        <w:rPr>
          <w:rFonts w:ascii="Roboto" w:hAnsi="Roboto" w:cs="Arial"/>
          <w:b/>
          <w:bCs/>
          <w:caps/>
          <w:color w:val="6360A7"/>
          <w:sz w:val="36"/>
          <w:szCs w:val="36"/>
        </w:rPr>
        <w:t>města</w:t>
      </w:r>
    </w:p>
    <w:p w14:paraId="6AD07673" w14:textId="27503781" w:rsidR="00D93876" w:rsidRPr="00A82F43" w:rsidRDefault="004E6755" w:rsidP="00A82F43">
      <w:pPr>
        <w:jc w:val="both"/>
        <w:rPr>
          <w:rFonts w:ascii="Roboto Bold" w:hAnsi="Roboto Bold"/>
          <w:b/>
          <w:bCs/>
        </w:rPr>
      </w:pPr>
      <w:r>
        <w:rPr>
          <w:rFonts w:ascii="Roboto Bold" w:hAnsi="Roboto Bold"/>
          <w:b/>
          <w:bCs/>
        </w:rPr>
        <w:t xml:space="preserve">Slovenským Evropským hlavním městem kultury pro rok 2026 je </w:t>
      </w:r>
      <w:r w:rsidR="005A2D28">
        <w:rPr>
          <w:rFonts w:ascii="Roboto Bold" w:hAnsi="Roboto Bold"/>
          <w:b/>
          <w:bCs/>
        </w:rPr>
        <w:t>Trenčín</w:t>
      </w:r>
      <w:r w:rsidR="00967B79">
        <w:rPr>
          <w:rFonts w:ascii="Roboto Bold" w:hAnsi="Roboto Bold"/>
          <w:b/>
          <w:bCs/>
        </w:rPr>
        <w:t>, kter</w:t>
      </w:r>
      <w:r w:rsidR="005A2D28">
        <w:rPr>
          <w:rFonts w:ascii="Roboto Bold" w:hAnsi="Roboto Bold"/>
          <w:b/>
          <w:bCs/>
        </w:rPr>
        <w:t>ý</w:t>
      </w:r>
      <w:r w:rsidR="00967B79">
        <w:rPr>
          <w:rFonts w:ascii="Roboto Bold" w:hAnsi="Roboto Bold"/>
          <w:b/>
          <w:bCs/>
        </w:rPr>
        <w:t xml:space="preserve"> v souboji porazil </w:t>
      </w:r>
      <w:r w:rsidR="005A2D28">
        <w:rPr>
          <w:rFonts w:ascii="Roboto Bold" w:hAnsi="Roboto Bold"/>
          <w:b/>
          <w:bCs/>
        </w:rPr>
        <w:t>Žilinu a Nitru</w:t>
      </w:r>
      <w:r w:rsidR="00967B79">
        <w:rPr>
          <w:rFonts w:ascii="Roboto Bold" w:hAnsi="Roboto Bold"/>
          <w:b/>
          <w:bCs/>
        </w:rPr>
        <w:t>.</w:t>
      </w:r>
      <w:r w:rsidR="00FD0A67">
        <w:rPr>
          <w:rFonts w:ascii="Roboto Bold" w:hAnsi="Roboto Bold"/>
          <w:b/>
          <w:bCs/>
        </w:rPr>
        <w:t xml:space="preserve"> </w:t>
      </w:r>
      <w:r>
        <w:rPr>
          <w:rFonts w:ascii="Roboto Bold" w:hAnsi="Roboto Bold"/>
          <w:b/>
          <w:bCs/>
        </w:rPr>
        <w:t>Stejným t</w:t>
      </w:r>
      <w:r w:rsidR="005C3F7D" w:rsidRPr="001F190F">
        <w:rPr>
          <w:rFonts w:ascii="Roboto Bold" w:hAnsi="Roboto Bold"/>
          <w:b/>
          <w:bCs/>
        </w:rPr>
        <w:t xml:space="preserve">itulem se bude znovu v roce 2028 pyšnit </w:t>
      </w:r>
      <w:r>
        <w:rPr>
          <w:rFonts w:ascii="Roboto Bold" w:hAnsi="Roboto Bold"/>
          <w:b/>
          <w:bCs/>
        </w:rPr>
        <w:t xml:space="preserve">také </w:t>
      </w:r>
      <w:r w:rsidR="005C3F7D" w:rsidRPr="001F190F">
        <w:rPr>
          <w:rFonts w:ascii="Roboto Bold" w:hAnsi="Roboto Bold"/>
          <w:b/>
          <w:bCs/>
        </w:rPr>
        <w:t>jedno české město.</w:t>
      </w:r>
      <w:r w:rsidR="005130E2" w:rsidRPr="001F190F">
        <w:rPr>
          <w:rFonts w:ascii="Roboto Bold" w:hAnsi="Roboto Bold"/>
          <w:b/>
          <w:bCs/>
        </w:rPr>
        <w:t xml:space="preserve"> Města, která mají o </w:t>
      </w:r>
      <w:r w:rsidR="009438E9">
        <w:rPr>
          <w:rFonts w:ascii="Roboto Bold" w:hAnsi="Roboto Bold"/>
          <w:b/>
          <w:bCs/>
        </w:rPr>
        <w:t>prestižní ocenění</w:t>
      </w:r>
      <w:r w:rsidR="009438E9" w:rsidRPr="001F190F">
        <w:rPr>
          <w:rFonts w:ascii="Roboto Bold" w:hAnsi="Roboto Bold"/>
          <w:b/>
          <w:bCs/>
        </w:rPr>
        <w:t xml:space="preserve"> </w:t>
      </w:r>
      <w:r w:rsidR="005130E2" w:rsidRPr="001F190F">
        <w:rPr>
          <w:rFonts w:ascii="Roboto Bold" w:hAnsi="Roboto Bold"/>
          <w:b/>
          <w:bCs/>
        </w:rPr>
        <w:t>zájem, musejí předložit své přihlášky nejpozději do 1.</w:t>
      </w:r>
      <w:r w:rsidR="009438E9">
        <w:rPr>
          <w:rFonts w:ascii="Roboto Bold" w:hAnsi="Roboto Bold" w:hint="eastAsia"/>
          <w:b/>
          <w:bCs/>
        </w:rPr>
        <w:t> </w:t>
      </w:r>
      <w:r w:rsidR="005130E2" w:rsidRPr="001F190F">
        <w:rPr>
          <w:rFonts w:ascii="Roboto Bold" w:hAnsi="Roboto Bold"/>
          <w:b/>
          <w:bCs/>
        </w:rPr>
        <w:t xml:space="preserve">září příštího roku. </w:t>
      </w:r>
      <w:r w:rsidR="008F2714" w:rsidRPr="001F190F">
        <w:rPr>
          <w:rFonts w:ascii="Roboto Bold" w:hAnsi="Roboto Bold"/>
          <w:b/>
          <w:bCs/>
        </w:rPr>
        <w:t xml:space="preserve">Vzhledem k náročnosti přihlášek již některá města začala s intenzivními přípravami. Jejich součástí je představení cílů, programu i finančního plánu. </w:t>
      </w:r>
      <w:r w:rsidR="00D802F2" w:rsidRPr="001F190F">
        <w:rPr>
          <w:rFonts w:ascii="Roboto Bold" w:hAnsi="Roboto Bold"/>
          <w:b/>
          <w:bCs/>
        </w:rPr>
        <w:t xml:space="preserve">V prvním kole </w:t>
      </w:r>
      <w:r w:rsidR="008F2714" w:rsidRPr="001F190F">
        <w:rPr>
          <w:rFonts w:ascii="Roboto Bold" w:hAnsi="Roboto Bold"/>
          <w:b/>
          <w:bCs/>
        </w:rPr>
        <w:t xml:space="preserve">výběrového řízení </w:t>
      </w:r>
      <w:r w:rsidR="004F1337" w:rsidRPr="001F190F">
        <w:rPr>
          <w:rFonts w:ascii="Roboto Bold" w:hAnsi="Roboto Bold"/>
          <w:b/>
          <w:bCs/>
        </w:rPr>
        <w:t xml:space="preserve">zhodnotí </w:t>
      </w:r>
      <w:r w:rsidR="008F2714" w:rsidRPr="001F190F">
        <w:rPr>
          <w:rFonts w:ascii="Roboto Bold" w:hAnsi="Roboto Bold"/>
          <w:b/>
          <w:bCs/>
        </w:rPr>
        <w:t xml:space="preserve">přihlášky měst nezávislí evropští i národní odborníci. </w:t>
      </w:r>
      <w:r w:rsidR="00E701E7" w:rsidRPr="001F190F">
        <w:rPr>
          <w:rFonts w:ascii="Roboto Bold" w:hAnsi="Roboto Bold"/>
          <w:b/>
          <w:bCs/>
        </w:rPr>
        <w:t xml:space="preserve">Prestižní </w:t>
      </w:r>
      <w:r>
        <w:rPr>
          <w:rFonts w:ascii="Roboto Bold" w:hAnsi="Roboto Bold"/>
          <w:b/>
          <w:bCs/>
        </w:rPr>
        <w:t>ocenění</w:t>
      </w:r>
      <w:r w:rsidR="009238B5" w:rsidRPr="001F190F">
        <w:rPr>
          <w:rFonts w:ascii="Roboto Bold" w:hAnsi="Roboto Bold"/>
          <w:b/>
          <w:bCs/>
        </w:rPr>
        <w:t xml:space="preserve"> na </w:t>
      </w:r>
      <w:r w:rsidR="00D31711" w:rsidRPr="001F190F">
        <w:rPr>
          <w:rFonts w:ascii="Roboto Bold" w:hAnsi="Roboto Bold"/>
          <w:b/>
          <w:bCs/>
        </w:rPr>
        <w:t xml:space="preserve">jeden </w:t>
      </w:r>
      <w:r w:rsidR="009238B5" w:rsidRPr="001F190F">
        <w:rPr>
          <w:rFonts w:ascii="Roboto Bold" w:hAnsi="Roboto Bold"/>
          <w:b/>
          <w:bCs/>
        </w:rPr>
        <w:t>rok</w:t>
      </w:r>
      <w:r w:rsidR="00CB0524" w:rsidRPr="001F190F">
        <w:rPr>
          <w:rFonts w:ascii="Roboto Bold" w:hAnsi="Roboto Bold"/>
          <w:b/>
          <w:bCs/>
        </w:rPr>
        <w:t xml:space="preserve"> </w:t>
      </w:r>
      <w:r>
        <w:rPr>
          <w:rFonts w:ascii="Roboto Bold" w:hAnsi="Roboto Bold"/>
          <w:b/>
          <w:bCs/>
        </w:rPr>
        <w:t xml:space="preserve">pod záštitou programu Kreativní Evropa </w:t>
      </w:r>
      <w:r w:rsidR="00CB0524" w:rsidRPr="001F190F">
        <w:rPr>
          <w:rFonts w:ascii="Roboto Bold" w:hAnsi="Roboto Bold"/>
          <w:b/>
          <w:bCs/>
        </w:rPr>
        <w:t xml:space="preserve">propůjčuje Evropská </w:t>
      </w:r>
      <w:r w:rsidR="00D31711" w:rsidRPr="001F190F">
        <w:rPr>
          <w:rFonts w:ascii="Roboto Bold" w:hAnsi="Roboto Bold"/>
          <w:b/>
          <w:bCs/>
        </w:rPr>
        <w:t xml:space="preserve">komise </w:t>
      </w:r>
      <w:r w:rsidR="00CB0524" w:rsidRPr="001F190F">
        <w:rPr>
          <w:rFonts w:ascii="Roboto Bold" w:hAnsi="Roboto Bold"/>
          <w:b/>
          <w:bCs/>
        </w:rPr>
        <w:t xml:space="preserve">již </w:t>
      </w:r>
      <w:r>
        <w:rPr>
          <w:rFonts w:ascii="Roboto Bold" w:hAnsi="Roboto Bold"/>
          <w:b/>
          <w:bCs/>
        </w:rPr>
        <w:t>více než 30 let.</w:t>
      </w:r>
    </w:p>
    <w:p w14:paraId="5B5A485C" w14:textId="4BFC5150" w:rsidR="005D0441" w:rsidRDefault="00D93876" w:rsidP="009238B5">
      <w:pPr>
        <w:ind w:right="3260"/>
        <w:jc w:val="both"/>
        <w:rPr>
          <w:rFonts w:ascii="Roboto" w:hAnsi="Roboto"/>
        </w:rPr>
      </w:pPr>
      <w:r w:rsidRPr="001F190F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58CD58" wp14:editId="20FABC62">
                <wp:simplePos x="0" y="0"/>
                <wp:positionH relativeFrom="margin">
                  <wp:posOffset>3814445</wp:posOffset>
                </wp:positionH>
                <wp:positionV relativeFrom="paragraph">
                  <wp:posOffset>12065</wp:posOffset>
                </wp:positionV>
                <wp:extent cx="2124075" cy="1990725"/>
                <wp:effectExtent l="0" t="0" r="28575" b="28575"/>
                <wp:wrapTight wrapText="bothSides">
                  <wp:wrapPolygon edited="0">
                    <wp:start x="8717" y="0"/>
                    <wp:lineTo x="7168" y="207"/>
                    <wp:lineTo x="2518" y="2687"/>
                    <wp:lineTo x="1550" y="4754"/>
                    <wp:lineTo x="387" y="6614"/>
                    <wp:lineTo x="0" y="8475"/>
                    <wp:lineTo x="0" y="13642"/>
                    <wp:lineTo x="969" y="16536"/>
                    <wp:lineTo x="4068" y="20050"/>
                    <wp:lineTo x="7749" y="21703"/>
                    <wp:lineTo x="8330" y="21703"/>
                    <wp:lineTo x="13367" y="21703"/>
                    <wp:lineTo x="14142" y="21703"/>
                    <wp:lineTo x="17822" y="19843"/>
                    <wp:lineTo x="20922" y="16536"/>
                    <wp:lineTo x="21697" y="13642"/>
                    <wp:lineTo x="21697" y="8475"/>
                    <wp:lineTo x="21309" y="6614"/>
                    <wp:lineTo x="19760" y="4134"/>
                    <wp:lineTo x="19178" y="2687"/>
                    <wp:lineTo x="14529" y="207"/>
                    <wp:lineTo x="12979" y="0"/>
                    <wp:lineTo x="8717" y="0"/>
                  </wp:wrapPolygon>
                </wp:wrapTight>
                <wp:docPr id="3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99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60AABD47" w14:textId="297E97F4" w:rsidR="009238B5" w:rsidRPr="00923F25" w:rsidRDefault="009238B5" w:rsidP="009238B5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5F0C3D47" w14:textId="77777777" w:rsidR="00DB66C8" w:rsidRDefault="00DB66C8" w:rsidP="00DB66C8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ADEA703" w14:textId="72812242" w:rsidR="00595290" w:rsidRPr="001F190F" w:rsidRDefault="009238B5" w:rsidP="00DB66C8">
                            <w:pPr>
                              <w:spacing w:after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  <w:t>EHMK 2028</w:t>
                            </w:r>
                          </w:p>
                          <w:p w14:paraId="6DDCF2A9" w14:textId="63243FBF" w:rsidR="00595290" w:rsidRPr="001F190F" w:rsidRDefault="009238B5" w:rsidP="001F63F6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  <w:t>Potvrzená kandidátská města</w:t>
                            </w:r>
                          </w:p>
                          <w:p w14:paraId="74221871" w14:textId="31C9FD03" w:rsidR="009238B5" w:rsidRPr="001F190F" w:rsidRDefault="007678EE" w:rsidP="009238B5">
                            <w:pPr>
                              <w:spacing w:after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  <w:t>Brno</w:t>
                            </w:r>
                          </w:p>
                          <w:p w14:paraId="1F0046EF" w14:textId="77777777" w:rsidR="00595290" w:rsidRPr="001F190F" w:rsidRDefault="00595290" w:rsidP="00595290">
                            <w:pPr>
                              <w:spacing w:after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  <w:t>Broumov</w:t>
                            </w:r>
                          </w:p>
                          <w:p w14:paraId="1A35B7CB" w14:textId="719CFEDE" w:rsidR="009238B5" w:rsidRPr="001F190F" w:rsidRDefault="009238B5" w:rsidP="009238B5">
                            <w:pPr>
                              <w:spacing w:after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  <w:t>České Budějovice</w:t>
                            </w:r>
                          </w:p>
                          <w:p w14:paraId="2EEA8010" w14:textId="5045AC93" w:rsidR="009238B5" w:rsidRPr="00595290" w:rsidRDefault="007678EE" w:rsidP="009238B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  <w:t>Liberec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CD58" id="_x0000_s1027" style="position:absolute;left:0;text-align:left;margin-left:300.35pt;margin-top:.95pt;width:167.25pt;height:15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6360a7" strokecolor="#6360a7">
                <v:stroke joinstyle="miter"/>
                <v:formulas/>
                <v:path arrowok="t" o:connecttype="custom" textboxrect="0,0,2159635,2159635"/>
                <v:textbox inset="0,0,0,0">
                  <w:txbxContent>
                    <w:p w14:paraId="60AABD47" w14:textId="297E97F4" w:rsidR="009238B5" w:rsidRPr="00923F25" w:rsidRDefault="009238B5" w:rsidP="009238B5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5F0C3D47" w14:textId="77777777" w:rsidR="00DB66C8" w:rsidRDefault="00DB66C8" w:rsidP="00DB66C8">
                      <w:pPr>
                        <w:spacing w:after="0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</w:p>
                    <w:p w14:paraId="2ADEA703" w14:textId="72812242" w:rsidR="00595290" w:rsidRPr="001F190F" w:rsidRDefault="009238B5" w:rsidP="00DB66C8">
                      <w:pPr>
                        <w:spacing w:after="0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  <w:t>EHMK 2028</w:t>
                      </w:r>
                    </w:p>
                    <w:p w14:paraId="6DDCF2A9" w14:textId="63243FBF" w:rsidR="00595290" w:rsidRPr="001F190F" w:rsidRDefault="009238B5" w:rsidP="001F63F6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  <w:t>Potvrzená kandidátská města</w:t>
                      </w:r>
                    </w:p>
                    <w:p w14:paraId="74221871" w14:textId="31C9FD03" w:rsidR="009238B5" w:rsidRPr="001F190F" w:rsidRDefault="007678EE" w:rsidP="009238B5">
                      <w:pPr>
                        <w:spacing w:after="0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  <w:t>Brno</w:t>
                      </w:r>
                    </w:p>
                    <w:p w14:paraId="1F0046EF" w14:textId="77777777" w:rsidR="00595290" w:rsidRPr="001F190F" w:rsidRDefault="00595290" w:rsidP="00595290">
                      <w:pPr>
                        <w:spacing w:after="0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  <w:t>Broumov</w:t>
                      </w:r>
                    </w:p>
                    <w:p w14:paraId="1A35B7CB" w14:textId="719CFEDE" w:rsidR="009238B5" w:rsidRPr="001F190F" w:rsidRDefault="009238B5" w:rsidP="009238B5">
                      <w:pPr>
                        <w:spacing w:after="0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  <w:t>České Budějovice</w:t>
                      </w:r>
                    </w:p>
                    <w:p w14:paraId="2EEA8010" w14:textId="5045AC93" w:rsidR="009238B5" w:rsidRPr="00595290" w:rsidRDefault="007678EE" w:rsidP="009238B5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  <w:t>Liberec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D0441">
        <w:rPr>
          <w:rFonts w:ascii="Roboto" w:hAnsi="Roboto"/>
        </w:rPr>
        <w:t>Některými z důvodů, proč města o významné evropské ocenění usilují, jsou oživení kulturní</w:t>
      </w:r>
      <w:r w:rsidR="009A783F">
        <w:rPr>
          <w:rFonts w:ascii="Roboto" w:hAnsi="Roboto"/>
        </w:rPr>
        <w:t>ho</w:t>
      </w:r>
      <w:r w:rsidR="005D0441">
        <w:rPr>
          <w:rFonts w:ascii="Roboto" w:hAnsi="Roboto"/>
        </w:rPr>
        <w:t xml:space="preserve"> života a získání prestiže</w:t>
      </w:r>
      <w:r w:rsidR="009A783F">
        <w:rPr>
          <w:rFonts w:ascii="Roboto" w:hAnsi="Roboto"/>
        </w:rPr>
        <w:t xml:space="preserve">. </w:t>
      </w:r>
      <w:r w:rsidR="005D0441">
        <w:rPr>
          <w:rFonts w:ascii="Roboto" w:hAnsi="Roboto"/>
        </w:rPr>
        <w:t xml:space="preserve">Neméně zajímavým aspektem je ekonomická stránka spojená s výhledem dlouhodobého růstu turismu. Především by ale titul měl způsobit </w:t>
      </w:r>
      <w:r w:rsidR="009A783F">
        <w:rPr>
          <w:rFonts w:ascii="Roboto" w:hAnsi="Roboto"/>
        </w:rPr>
        <w:t xml:space="preserve">důležité strukturální změny, které v rámci regionu zapůsobí jako katalyzátor místní ekonomiky a zaměstnanosti, rozvoje městské infrastruktury a přílivu investic. </w:t>
      </w:r>
      <w:r w:rsidR="009A783F" w:rsidRPr="2A1E7D09">
        <w:rPr>
          <w:rFonts w:ascii="Roboto" w:hAnsi="Roboto"/>
        </w:rPr>
        <w:t xml:space="preserve">V širším pojetí </w:t>
      </w:r>
      <w:r w:rsidR="009A783F">
        <w:rPr>
          <w:rFonts w:ascii="Roboto" w:hAnsi="Roboto"/>
        </w:rPr>
        <w:t>může mít</w:t>
      </w:r>
      <w:r w:rsidR="009A783F" w:rsidRPr="2A1E7D09">
        <w:rPr>
          <w:rFonts w:ascii="Roboto" w:hAnsi="Roboto"/>
        </w:rPr>
        <w:t xml:space="preserve"> rozvoj kultury dopady také na vzdělávání, sociální a</w:t>
      </w:r>
      <w:r w:rsidR="00A82F43">
        <w:rPr>
          <w:rFonts w:ascii="Roboto" w:hAnsi="Roboto"/>
        </w:rPr>
        <w:t> </w:t>
      </w:r>
      <w:r w:rsidR="009A783F" w:rsidRPr="2A1E7D09">
        <w:rPr>
          <w:rFonts w:ascii="Roboto" w:hAnsi="Roboto"/>
        </w:rPr>
        <w:t>zdravotní oblast.</w:t>
      </w:r>
    </w:p>
    <w:p w14:paraId="2BCB195F" w14:textId="571BE5A6" w:rsidR="007678EE" w:rsidRPr="001F190F" w:rsidRDefault="00A63BDA" w:rsidP="00DB66C8">
      <w:pPr>
        <w:jc w:val="both"/>
        <w:rPr>
          <w:rFonts w:ascii="Roboto" w:hAnsi="Roboto"/>
        </w:rPr>
      </w:pPr>
      <w:r w:rsidRPr="2A1E7D09">
        <w:rPr>
          <w:rFonts w:ascii="Roboto" w:hAnsi="Roboto"/>
        </w:rPr>
        <w:t>„</w:t>
      </w:r>
      <w:r w:rsidRPr="2A1E7D09">
        <w:rPr>
          <w:rFonts w:ascii="Roboto" w:hAnsi="Roboto"/>
          <w:i/>
          <w:iCs/>
        </w:rPr>
        <w:t xml:space="preserve">Oceněná města </w:t>
      </w:r>
      <w:r w:rsidR="00563EAF" w:rsidRPr="2A1E7D09">
        <w:rPr>
          <w:rFonts w:ascii="Roboto" w:hAnsi="Roboto"/>
          <w:i/>
          <w:iCs/>
        </w:rPr>
        <w:t xml:space="preserve">jsou středem </w:t>
      </w:r>
      <w:r w:rsidRPr="2A1E7D09">
        <w:rPr>
          <w:rFonts w:ascii="Roboto" w:hAnsi="Roboto"/>
          <w:i/>
          <w:iCs/>
        </w:rPr>
        <w:t xml:space="preserve">pozornosti </w:t>
      </w:r>
      <w:r w:rsidR="00563EAF" w:rsidRPr="2A1E7D09">
        <w:rPr>
          <w:rFonts w:ascii="Roboto" w:hAnsi="Roboto"/>
          <w:i/>
          <w:iCs/>
        </w:rPr>
        <w:t xml:space="preserve">pro </w:t>
      </w:r>
      <w:r w:rsidRPr="2A1E7D09">
        <w:rPr>
          <w:rFonts w:ascii="Roboto" w:hAnsi="Roboto"/>
          <w:i/>
          <w:iCs/>
        </w:rPr>
        <w:t>cel</w:t>
      </w:r>
      <w:r w:rsidR="00563EAF" w:rsidRPr="2A1E7D09">
        <w:rPr>
          <w:rFonts w:ascii="Roboto" w:hAnsi="Roboto"/>
          <w:i/>
          <w:iCs/>
        </w:rPr>
        <w:t xml:space="preserve">ou </w:t>
      </w:r>
      <w:r w:rsidRPr="2A1E7D09">
        <w:rPr>
          <w:rFonts w:ascii="Roboto" w:hAnsi="Roboto"/>
          <w:i/>
          <w:iCs/>
        </w:rPr>
        <w:t>Evrop</w:t>
      </w:r>
      <w:r w:rsidR="00563EAF" w:rsidRPr="2A1E7D09">
        <w:rPr>
          <w:rFonts w:ascii="Roboto" w:hAnsi="Roboto"/>
          <w:i/>
          <w:iCs/>
        </w:rPr>
        <w:t>u</w:t>
      </w:r>
      <w:r w:rsidRPr="2A1E7D09">
        <w:rPr>
          <w:rFonts w:ascii="Roboto" w:hAnsi="Roboto"/>
          <w:i/>
          <w:iCs/>
        </w:rPr>
        <w:t xml:space="preserve">. </w:t>
      </w:r>
      <w:r w:rsidR="00F27C12" w:rsidRPr="2A1E7D09">
        <w:rPr>
          <w:rFonts w:ascii="Roboto" w:hAnsi="Roboto"/>
          <w:i/>
          <w:iCs/>
        </w:rPr>
        <w:t>E</w:t>
      </w:r>
      <w:r w:rsidR="009238B5" w:rsidRPr="2A1E7D09">
        <w:rPr>
          <w:rFonts w:ascii="Roboto" w:hAnsi="Roboto"/>
          <w:i/>
          <w:iCs/>
        </w:rPr>
        <w:t>vropské hlavní město kultury</w:t>
      </w:r>
      <w:r w:rsidR="00F27C12" w:rsidRPr="2A1E7D09">
        <w:rPr>
          <w:rFonts w:ascii="Roboto" w:hAnsi="Roboto"/>
          <w:i/>
          <w:iCs/>
        </w:rPr>
        <w:t xml:space="preserve"> jako marketingová značka</w:t>
      </w:r>
      <w:r w:rsidRPr="2A1E7D09">
        <w:rPr>
          <w:rFonts w:ascii="Roboto" w:hAnsi="Roboto"/>
          <w:i/>
          <w:iCs/>
        </w:rPr>
        <w:t xml:space="preserve"> dlouhodobě přispívá </w:t>
      </w:r>
      <w:r w:rsidR="00563EAF" w:rsidRPr="2A1E7D09">
        <w:rPr>
          <w:rFonts w:ascii="Roboto" w:hAnsi="Roboto"/>
          <w:i/>
          <w:iCs/>
        </w:rPr>
        <w:t xml:space="preserve">i </w:t>
      </w:r>
      <w:r w:rsidRPr="2A1E7D09">
        <w:rPr>
          <w:rFonts w:ascii="Roboto" w:hAnsi="Roboto"/>
          <w:i/>
          <w:iCs/>
        </w:rPr>
        <w:t>k vyššímu zájmu turistů, k</w:t>
      </w:r>
      <w:r w:rsidR="009238B5" w:rsidRPr="2A1E7D09">
        <w:rPr>
          <w:rFonts w:ascii="Roboto" w:hAnsi="Roboto"/>
          <w:i/>
          <w:iCs/>
        </w:rPr>
        <w:t>teří objevují nové lokac</w:t>
      </w:r>
      <w:r w:rsidR="007678EE" w:rsidRPr="2A1E7D09">
        <w:rPr>
          <w:rFonts w:ascii="Roboto" w:hAnsi="Roboto"/>
          <w:i/>
          <w:iCs/>
        </w:rPr>
        <w:t>e</w:t>
      </w:r>
      <w:r w:rsidR="009238B5" w:rsidRPr="2A1E7D09">
        <w:rPr>
          <w:rFonts w:ascii="Roboto" w:hAnsi="Roboto"/>
          <w:i/>
          <w:iCs/>
        </w:rPr>
        <w:t xml:space="preserve">,“ </w:t>
      </w:r>
      <w:r w:rsidR="009238B5" w:rsidRPr="2A1E7D09">
        <w:rPr>
          <w:rFonts w:ascii="Roboto" w:hAnsi="Roboto"/>
        </w:rPr>
        <w:t>ř</w:t>
      </w:r>
      <w:r w:rsidRPr="2A1E7D09">
        <w:rPr>
          <w:rFonts w:ascii="Roboto" w:hAnsi="Roboto"/>
        </w:rPr>
        <w:t xml:space="preserve">íká Magdalena Müllerová, </w:t>
      </w:r>
      <w:r w:rsidR="00563EAF" w:rsidRPr="2A1E7D09">
        <w:rPr>
          <w:rFonts w:ascii="Roboto" w:hAnsi="Roboto"/>
        </w:rPr>
        <w:t xml:space="preserve">vedoucí </w:t>
      </w:r>
      <w:r w:rsidR="007D1299">
        <w:rPr>
          <w:rFonts w:ascii="Roboto" w:hAnsi="Roboto"/>
        </w:rPr>
        <w:t>K</w:t>
      </w:r>
      <w:r w:rsidR="3FD083FB" w:rsidRPr="2A1E7D09">
        <w:rPr>
          <w:rFonts w:ascii="Roboto" w:hAnsi="Roboto"/>
        </w:rPr>
        <w:t xml:space="preserve">anceláře </w:t>
      </w:r>
      <w:r w:rsidRPr="2A1E7D09">
        <w:rPr>
          <w:rFonts w:ascii="Roboto" w:hAnsi="Roboto"/>
        </w:rPr>
        <w:t>Kreativní Evrop</w:t>
      </w:r>
      <w:r w:rsidR="009238B5" w:rsidRPr="2A1E7D09">
        <w:rPr>
          <w:rFonts w:ascii="Roboto" w:hAnsi="Roboto"/>
        </w:rPr>
        <w:t>a</w:t>
      </w:r>
      <w:r w:rsidRPr="2A1E7D09">
        <w:rPr>
          <w:rFonts w:ascii="Roboto" w:hAnsi="Roboto"/>
        </w:rPr>
        <w:t xml:space="preserve"> Kultura.</w:t>
      </w:r>
    </w:p>
    <w:p w14:paraId="209D1ABE" w14:textId="77777777" w:rsidR="00D93876" w:rsidRPr="00DB66C8" w:rsidRDefault="00D93876" w:rsidP="00A82F43">
      <w:pPr>
        <w:tabs>
          <w:tab w:val="left" w:pos="5812"/>
        </w:tabs>
        <w:spacing w:after="0"/>
        <w:jc w:val="both"/>
        <w:rPr>
          <w:rFonts w:ascii="Roboto" w:hAnsi="Roboto"/>
          <w:i/>
          <w:iCs/>
        </w:rPr>
      </w:pPr>
      <w:r w:rsidRPr="001F190F">
        <w:rPr>
          <w:rFonts w:ascii="Roboto" w:hAnsi="Roboto"/>
          <w:b/>
          <w:bCs/>
        </w:rPr>
        <w:t>Počet kandidátských měst postupně narůstá</w:t>
      </w:r>
    </w:p>
    <w:p w14:paraId="2B437F0E" w14:textId="567E8238" w:rsidR="00D93876" w:rsidRPr="001F190F" w:rsidRDefault="00D93876" w:rsidP="00D93876">
      <w:pPr>
        <w:pStyle w:val="Zkladntext"/>
        <w:spacing w:before="199" w:after="240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 w:rsidRPr="001F190F">
        <w:rPr>
          <w:rFonts w:ascii="Roboto" w:hAnsi="Roboto"/>
          <w:sz w:val="22"/>
          <w:szCs w:val="22"/>
          <w:lang w:val="cs-CZ"/>
        </w:rPr>
        <w:t>Kandidaturu na rok 2028 doposud ohlásila čtyři česká města – Brno, Broumov, České Budějovice a Liberec. Kandidaturu dále zvažuj</w:t>
      </w:r>
      <w:r>
        <w:rPr>
          <w:rFonts w:ascii="Roboto" w:hAnsi="Roboto"/>
          <w:sz w:val="22"/>
          <w:szCs w:val="22"/>
          <w:lang w:val="cs-CZ"/>
        </w:rPr>
        <w:t>e</w:t>
      </w:r>
      <w:r w:rsidRPr="001F190F">
        <w:rPr>
          <w:rFonts w:ascii="Roboto" w:hAnsi="Roboto"/>
          <w:sz w:val="22"/>
          <w:szCs w:val="22"/>
          <w:lang w:val="cs-CZ"/>
        </w:rPr>
        <w:t xml:space="preserve"> také Chomutov, naopak Kutná Hora a Jihlava z bojů odstoupila.</w:t>
      </w:r>
      <w:r w:rsidR="00A82F43">
        <w:rPr>
          <w:rFonts w:ascii="Roboto" w:hAnsi="Roboto"/>
          <w:sz w:val="22"/>
          <w:szCs w:val="22"/>
          <w:lang w:val="cs-CZ"/>
        </w:rPr>
        <w:t xml:space="preserve"> </w:t>
      </w:r>
    </w:p>
    <w:p w14:paraId="30298E96" w14:textId="4E568BE3" w:rsidR="00DB66C8" w:rsidRDefault="001B760C" w:rsidP="00DB66C8">
      <w:pPr>
        <w:tabs>
          <w:tab w:val="left" w:pos="5812"/>
        </w:tabs>
        <w:jc w:val="both"/>
        <w:rPr>
          <w:rFonts w:ascii="Roboto" w:hAnsi="Roboto"/>
        </w:rPr>
      </w:pPr>
      <w:r w:rsidRPr="001F190F">
        <w:rPr>
          <w:rFonts w:ascii="Roboto" w:hAnsi="Roboto"/>
          <w:i/>
          <w:iCs/>
        </w:rPr>
        <w:t>„</w:t>
      </w:r>
      <w:r w:rsidR="00563EAF" w:rsidRPr="001F190F">
        <w:rPr>
          <w:rFonts w:ascii="Roboto" w:hAnsi="Roboto"/>
          <w:i/>
          <w:iCs/>
        </w:rPr>
        <w:t xml:space="preserve">Kultura je </w:t>
      </w:r>
      <w:r w:rsidR="00C2366F">
        <w:rPr>
          <w:rFonts w:ascii="Roboto" w:hAnsi="Roboto"/>
          <w:i/>
          <w:iCs/>
        </w:rPr>
        <w:t>v České</w:t>
      </w:r>
      <w:r w:rsidR="00C2366F" w:rsidRPr="001F190F">
        <w:rPr>
          <w:rFonts w:ascii="Roboto" w:hAnsi="Roboto"/>
          <w:i/>
          <w:iCs/>
        </w:rPr>
        <w:t xml:space="preserve"> republice </w:t>
      </w:r>
      <w:r w:rsidR="00563EAF" w:rsidRPr="001F190F">
        <w:rPr>
          <w:rFonts w:ascii="Roboto" w:hAnsi="Roboto"/>
          <w:i/>
          <w:iCs/>
        </w:rPr>
        <w:t>dlouhodobě podfinancován</w:t>
      </w:r>
      <w:r w:rsidR="00CA648F">
        <w:rPr>
          <w:rFonts w:ascii="Roboto" w:hAnsi="Roboto"/>
          <w:i/>
          <w:iCs/>
        </w:rPr>
        <w:t xml:space="preserve">a. </w:t>
      </w:r>
      <w:r w:rsidR="00563EAF" w:rsidRPr="001F190F">
        <w:rPr>
          <w:rFonts w:ascii="Roboto" w:hAnsi="Roboto"/>
          <w:i/>
          <w:iCs/>
        </w:rPr>
        <w:t xml:space="preserve">Už samotná příprava přihlášky </w:t>
      </w:r>
      <w:r w:rsidR="00CA648F">
        <w:rPr>
          <w:rFonts w:ascii="Roboto" w:hAnsi="Roboto"/>
          <w:i/>
          <w:iCs/>
        </w:rPr>
        <w:t xml:space="preserve">však </w:t>
      </w:r>
      <w:r w:rsidR="00563EAF" w:rsidRPr="001F190F">
        <w:rPr>
          <w:rFonts w:ascii="Roboto" w:hAnsi="Roboto"/>
          <w:i/>
          <w:iCs/>
        </w:rPr>
        <w:t>upozorňuje na zásadní význam kultury pro rozvoj společnosti a ekonomiky.</w:t>
      </w:r>
      <w:r w:rsidR="00CA648F">
        <w:rPr>
          <w:rFonts w:ascii="Roboto" w:hAnsi="Roboto"/>
          <w:i/>
          <w:iCs/>
        </w:rPr>
        <w:t xml:space="preserve"> I pro města, která nakonec titul nezískají, je příprava přihlášky příležitostí definovat kritická a</w:t>
      </w:r>
      <w:r w:rsidR="00DB66C8">
        <w:rPr>
          <w:rFonts w:ascii="Roboto" w:hAnsi="Roboto"/>
          <w:i/>
          <w:iCs/>
        </w:rPr>
        <w:t> </w:t>
      </w:r>
      <w:r w:rsidR="00CA648F">
        <w:rPr>
          <w:rFonts w:ascii="Roboto" w:hAnsi="Roboto"/>
          <w:i/>
          <w:iCs/>
        </w:rPr>
        <w:t xml:space="preserve">bolestivá místa, která zabraňují dalšímu rozvoji kultury a komunit. Díky přihlášce mohou mít do budoucna připravený plán, jak své město a přilehlý region pomocí kultury rozvíjet,“ </w:t>
      </w:r>
      <w:r w:rsidRPr="001F190F">
        <w:rPr>
          <w:rFonts w:ascii="Roboto" w:hAnsi="Roboto"/>
        </w:rPr>
        <w:t>dodala Müllerová.</w:t>
      </w:r>
    </w:p>
    <w:p w14:paraId="02664689" w14:textId="5099BAF2" w:rsidR="00BB5BF8" w:rsidRDefault="007678EE" w:rsidP="007612C0">
      <w:pPr>
        <w:pStyle w:val="Zkladntext"/>
        <w:spacing w:before="199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 w:rsidRPr="2A1E7D09">
        <w:rPr>
          <w:rFonts w:ascii="Roboto" w:hAnsi="Roboto"/>
          <w:sz w:val="22"/>
          <w:szCs w:val="22"/>
          <w:lang w:val="cs-CZ"/>
        </w:rPr>
        <w:t xml:space="preserve">Proces výběrového řízení </w:t>
      </w:r>
      <w:r w:rsidR="0017490C" w:rsidRPr="2A1E7D09">
        <w:rPr>
          <w:rFonts w:ascii="Roboto" w:hAnsi="Roboto"/>
          <w:sz w:val="22"/>
          <w:szCs w:val="22"/>
          <w:lang w:val="cs-CZ"/>
        </w:rPr>
        <w:t xml:space="preserve">je pro města časově i finančně náročný, vyžaduje participativní přístup občanů, místních kulturních organizací, </w:t>
      </w:r>
      <w:r w:rsidR="00564B75" w:rsidRPr="2A1E7D09">
        <w:rPr>
          <w:rFonts w:ascii="Roboto" w:hAnsi="Roboto"/>
          <w:sz w:val="22"/>
          <w:szCs w:val="22"/>
          <w:lang w:val="cs-CZ"/>
        </w:rPr>
        <w:t>úředníků,</w:t>
      </w:r>
      <w:r w:rsidR="0017490C" w:rsidRPr="2A1E7D09">
        <w:rPr>
          <w:rFonts w:ascii="Roboto" w:hAnsi="Roboto"/>
          <w:sz w:val="22"/>
          <w:szCs w:val="22"/>
          <w:lang w:val="cs-CZ"/>
        </w:rPr>
        <w:t xml:space="preserve"> a především politiků na městské </w:t>
      </w:r>
      <w:r w:rsidR="0017490C" w:rsidRPr="2A1E7D09">
        <w:rPr>
          <w:rFonts w:ascii="Roboto" w:hAnsi="Roboto"/>
          <w:sz w:val="22"/>
          <w:szCs w:val="22"/>
          <w:lang w:val="cs-CZ"/>
        </w:rPr>
        <w:lastRenderedPageBreak/>
        <w:t>i</w:t>
      </w:r>
      <w:r w:rsidR="00644C29" w:rsidRPr="2A1E7D09">
        <w:rPr>
          <w:rFonts w:ascii="Roboto" w:hAnsi="Roboto"/>
          <w:sz w:val="22"/>
          <w:szCs w:val="22"/>
          <w:lang w:val="cs-CZ"/>
        </w:rPr>
        <w:t> </w:t>
      </w:r>
      <w:r w:rsidR="0017490C" w:rsidRPr="2A1E7D09">
        <w:rPr>
          <w:rFonts w:ascii="Roboto" w:hAnsi="Roboto"/>
          <w:sz w:val="22"/>
          <w:szCs w:val="22"/>
          <w:lang w:val="cs-CZ"/>
        </w:rPr>
        <w:t>regionální úrovni</w:t>
      </w:r>
      <w:r w:rsidR="00460A27">
        <w:rPr>
          <w:rFonts w:ascii="Roboto" w:hAnsi="Roboto"/>
          <w:sz w:val="22"/>
          <w:szCs w:val="22"/>
          <w:lang w:val="cs-CZ"/>
        </w:rPr>
        <w:t>.</w:t>
      </w:r>
      <w:r w:rsidR="00460A27" w:rsidRPr="00460A27">
        <w:rPr>
          <w:rFonts w:ascii="Roboto" w:hAnsi="Roboto"/>
          <w:sz w:val="22"/>
          <w:szCs w:val="22"/>
          <w:lang w:val="cs-CZ"/>
        </w:rPr>
        <w:t xml:space="preserve"> </w:t>
      </w:r>
      <w:r w:rsidR="00460A27">
        <w:rPr>
          <w:rFonts w:ascii="Roboto" w:hAnsi="Roboto"/>
          <w:sz w:val="22"/>
          <w:szCs w:val="22"/>
          <w:lang w:val="cs-CZ"/>
        </w:rPr>
        <w:t xml:space="preserve">Nedávnou zkušenost s přípravou má také Frýdek-Místek, který se podílel na společné přeshraniční kandidátce se slovenskou Žilinou a polskou </w:t>
      </w:r>
      <w:proofErr w:type="spellStart"/>
      <w:r w:rsidR="00460A27">
        <w:rPr>
          <w:rFonts w:ascii="Roboto" w:hAnsi="Roboto"/>
          <w:sz w:val="22"/>
          <w:szCs w:val="22"/>
          <w:lang w:val="cs-CZ"/>
        </w:rPr>
        <w:t>Bialsko-Bialou</w:t>
      </w:r>
      <w:proofErr w:type="spellEnd"/>
      <w:r w:rsidR="00460A27">
        <w:rPr>
          <w:rFonts w:ascii="Roboto" w:hAnsi="Roboto"/>
          <w:sz w:val="22"/>
          <w:szCs w:val="22"/>
          <w:lang w:val="cs-CZ"/>
        </w:rPr>
        <w:t xml:space="preserve"> v rámci bojů o titul v roce 2026.</w:t>
      </w:r>
      <w:r w:rsidR="0051381A" w:rsidRPr="2A1E7D09">
        <w:rPr>
          <w:rFonts w:ascii="Roboto" w:hAnsi="Roboto"/>
          <w:sz w:val="22"/>
          <w:szCs w:val="22"/>
          <w:lang w:val="cs-CZ"/>
        </w:rPr>
        <w:t xml:space="preserve"> </w:t>
      </w:r>
      <w:r w:rsidR="0051381A" w:rsidRPr="2A1E7D09">
        <w:rPr>
          <w:rFonts w:ascii="Roboto" w:hAnsi="Roboto"/>
          <w:i/>
          <w:iCs/>
          <w:sz w:val="22"/>
          <w:szCs w:val="22"/>
          <w:lang w:val="cs-CZ"/>
        </w:rPr>
        <w:t>„Přípravy zahrnují především komplexně zpracovan</w:t>
      </w:r>
      <w:r w:rsidR="2F90048D" w:rsidRPr="2A1E7D09">
        <w:rPr>
          <w:rFonts w:ascii="Roboto" w:hAnsi="Roboto"/>
          <w:i/>
          <w:iCs/>
          <w:sz w:val="22"/>
          <w:szCs w:val="22"/>
          <w:lang w:val="cs-CZ"/>
        </w:rPr>
        <w:t>ou přihlášku s</w:t>
      </w:r>
      <w:r w:rsidR="00D15916">
        <w:rPr>
          <w:rFonts w:ascii="Roboto" w:hAnsi="Roboto"/>
          <w:i/>
          <w:iCs/>
          <w:sz w:val="22"/>
          <w:szCs w:val="22"/>
          <w:lang w:val="cs-CZ"/>
        </w:rPr>
        <w:t> </w:t>
      </w:r>
      <w:r w:rsidR="2F90048D" w:rsidRPr="2A1E7D09">
        <w:rPr>
          <w:rFonts w:ascii="Roboto" w:hAnsi="Roboto"/>
          <w:i/>
          <w:iCs/>
          <w:sz w:val="22"/>
          <w:szCs w:val="22"/>
          <w:lang w:val="cs-CZ"/>
        </w:rPr>
        <w:t>definovanými cíli</w:t>
      </w:r>
      <w:r w:rsidR="1CE07383" w:rsidRPr="2A1E7D09">
        <w:rPr>
          <w:rFonts w:ascii="Roboto" w:hAnsi="Roboto"/>
          <w:i/>
          <w:iCs/>
          <w:sz w:val="22"/>
          <w:szCs w:val="22"/>
          <w:lang w:val="cs-CZ"/>
        </w:rPr>
        <w:t xml:space="preserve"> a finančním plánem</w:t>
      </w:r>
      <w:r w:rsidR="3D8E00EA" w:rsidRPr="2A1E7D09">
        <w:rPr>
          <w:rFonts w:ascii="Roboto" w:hAnsi="Roboto"/>
          <w:i/>
          <w:iCs/>
          <w:sz w:val="22"/>
          <w:szCs w:val="22"/>
          <w:lang w:val="cs-CZ"/>
        </w:rPr>
        <w:t xml:space="preserve"> i </w:t>
      </w:r>
      <w:r w:rsidR="4B61F0D5" w:rsidRPr="2A1E7D09">
        <w:rPr>
          <w:rFonts w:ascii="Roboto" w:hAnsi="Roboto"/>
          <w:i/>
          <w:iCs/>
          <w:sz w:val="22"/>
          <w:szCs w:val="22"/>
          <w:lang w:val="cs-CZ"/>
        </w:rPr>
        <w:t>schvál</w:t>
      </w:r>
      <w:r w:rsidR="00BD3CCF">
        <w:rPr>
          <w:rFonts w:ascii="Roboto" w:hAnsi="Roboto"/>
          <w:i/>
          <w:iCs/>
          <w:sz w:val="22"/>
          <w:szCs w:val="22"/>
          <w:lang w:val="cs-CZ"/>
        </w:rPr>
        <w:t>e</w:t>
      </w:r>
      <w:r w:rsidR="4B61F0D5" w:rsidRPr="2A1E7D09">
        <w:rPr>
          <w:rFonts w:ascii="Roboto" w:hAnsi="Roboto"/>
          <w:i/>
          <w:iCs/>
          <w:sz w:val="22"/>
          <w:szCs w:val="22"/>
          <w:lang w:val="cs-CZ"/>
        </w:rPr>
        <w:t>nou</w:t>
      </w:r>
      <w:r w:rsidR="00D15916">
        <w:rPr>
          <w:rFonts w:ascii="Roboto" w:hAnsi="Roboto"/>
          <w:i/>
          <w:iCs/>
          <w:sz w:val="22"/>
          <w:szCs w:val="22"/>
          <w:lang w:val="cs-CZ"/>
        </w:rPr>
        <w:t xml:space="preserve"> </w:t>
      </w:r>
      <w:r w:rsidR="0051381A" w:rsidRPr="2A1E7D09">
        <w:rPr>
          <w:rFonts w:ascii="Roboto" w:hAnsi="Roboto"/>
          <w:i/>
          <w:iCs/>
          <w:sz w:val="22"/>
          <w:szCs w:val="22"/>
          <w:lang w:val="cs-CZ"/>
        </w:rPr>
        <w:t>kulturní strategi</w:t>
      </w:r>
      <w:r w:rsidR="487E63B5" w:rsidRPr="2A1E7D09">
        <w:rPr>
          <w:rFonts w:ascii="Roboto" w:hAnsi="Roboto"/>
          <w:i/>
          <w:iCs/>
          <w:sz w:val="22"/>
          <w:szCs w:val="22"/>
          <w:lang w:val="cs-CZ"/>
        </w:rPr>
        <w:t>i</w:t>
      </w:r>
      <w:r w:rsidR="0EE27726" w:rsidRPr="2A1E7D09">
        <w:rPr>
          <w:rFonts w:ascii="Roboto" w:hAnsi="Roboto"/>
          <w:i/>
          <w:iCs/>
          <w:sz w:val="22"/>
          <w:szCs w:val="22"/>
          <w:lang w:val="cs-CZ"/>
        </w:rPr>
        <w:t xml:space="preserve"> města</w:t>
      </w:r>
      <w:r w:rsidR="08DF0FDE" w:rsidRPr="2A1E7D09">
        <w:rPr>
          <w:rFonts w:ascii="Roboto" w:hAnsi="Roboto"/>
          <w:i/>
          <w:iCs/>
          <w:sz w:val="22"/>
          <w:szCs w:val="22"/>
          <w:lang w:val="cs-CZ"/>
        </w:rPr>
        <w:t>.</w:t>
      </w:r>
      <w:r w:rsidR="00BB5BF8" w:rsidRPr="2A1E7D09">
        <w:rPr>
          <w:rFonts w:ascii="Roboto" w:hAnsi="Roboto"/>
          <w:i/>
          <w:iCs/>
          <w:sz w:val="22"/>
          <w:szCs w:val="22"/>
          <w:lang w:val="cs-CZ"/>
        </w:rPr>
        <w:t xml:space="preserve"> Na finalizaci přihlášky a kvalitní zpracování projektu je proto třeba několikaměsíčních příprav. Města, která zatím o kandidatuře uvažují</w:t>
      </w:r>
      <w:r w:rsidR="00CA45D4" w:rsidRPr="2A1E7D09">
        <w:rPr>
          <w:rFonts w:ascii="Roboto" w:hAnsi="Roboto"/>
          <w:i/>
          <w:iCs/>
          <w:sz w:val="22"/>
          <w:szCs w:val="22"/>
          <w:lang w:val="cs-CZ"/>
        </w:rPr>
        <w:t>,</w:t>
      </w:r>
      <w:r w:rsidR="00BB5BF8" w:rsidRPr="2A1E7D09">
        <w:rPr>
          <w:rFonts w:ascii="Roboto" w:hAnsi="Roboto"/>
          <w:i/>
          <w:iCs/>
          <w:sz w:val="22"/>
          <w:szCs w:val="22"/>
          <w:lang w:val="cs-CZ"/>
        </w:rPr>
        <w:t xml:space="preserve"> tak mají nejvyšší čas pustit se do příprav,“</w:t>
      </w:r>
      <w:r w:rsidR="00BB5BF8" w:rsidRPr="2A1E7D09">
        <w:rPr>
          <w:rFonts w:ascii="Roboto" w:hAnsi="Roboto"/>
          <w:sz w:val="22"/>
          <w:szCs w:val="22"/>
          <w:lang w:val="cs-CZ"/>
        </w:rPr>
        <w:t xml:space="preserve"> vysvětluje Müllerová.</w:t>
      </w:r>
    </w:p>
    <w:p w14:paraId="0D08AF54" w14:textId="2DC9925D" w:rsidR="00D93876" w:rsidRDefault="00A50A4D" w:rsidP="007612C0">
      <w:pPr>
        <w:pStyle w:val="Zkladntext"/>
        <w:spacing w:before="199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 w:rsidRPr="005555A9">
        <w:rPr>
          <w:rFonts w:ascii="Roboto" w:hAnsi="Roboto"/>
          <w:sz w:val="22"/>
          <w:szCs w:val="22"/>
          <w:lang w:val="cs-CZ"/>
        </w:rPr>
        <w:t xml:space="preserve">V roce 2028 bude titul </w:t>
      </w:r>
      <w:r w:rsidR="00460A27">
        <w:rPr>
          <w:rFonts w:ascii="Roboto" w:hAnsi="Roboto"/>
          <w:sz w:val="22"/>
          <w:szCs w:val="22"/>
          <w:lang w:val="cs-CZ"/>
        </w:rPr>
        <w:t xml:space="preserve">propůjčen </w:t>
      </w:r>
      <w:r w:rsidRPr="005555A9">
        <w:rPr>
          <w:rFonts w:ascii="Roboto" w:hAnsi="Roboto"/>
          <w:sz w:val="22"/>
          <w:szCs w:val="22"/>
          <w:lang w:val="cs-CZ"/>
        </w:rPr>
        <w:t>jednomu z českých kandidátských měst, o který se bude dělit s úspěšným kandidátem z</w:t>
      </w:r>
      <w:r>
        <w:rPr>
          <w:rFonts w:ascii="Roboto" w:hAnsi="Roboto"/>
          <w:sz w:val="22"/>
          <w:szCs w:val="22"/>
          <w:lang w:val="cs-CZ"/>
        </w:rPr>
        <w:t> </w:t>
      </w:r>
      <w:r w:rsidRPr="005555A9">
        <w:rPr>
          <w:rFonts w:ascii="Roboto" w:hAnsi="Roboto"/>
          <w:sz w:val="22"/>
          <w:szCs w:val="22"/>
          <w:lang w:val="cs-CZ"/>
        </w:rPr>
        <w:t>Francie</w:t>
      </w:r>
      <w:r>
        <w:rPr>
          <w:rFonts w:ascii="Roboto" w:hAnsi="Roboto"/>
          <w:sz w:val="22"/>
          <w:szCs w:val="22"/>
          <w:lang w:val="cs-CZ"/>
        </w:rPr>
        <w:t xml:space="preserve">. Vítězné město bude muset splnit řadu </w:t>
      </w:r>
      <w:r w:rsidR="00644C29">
        <w:rPr>
          <w:rFonts w:ascii="Roboto" w:hAnsi="Roboto"/>
          <w:sz w:val="22"/>
          <w:szCs w:val="22"/>
          <w:lang w:val="cs-CZ"/>
        </w:rPr>
        <w:t>požadavků, a to ze šesti okruhů kritérií, kam mimo jiné patří přínos dlouhodobé strategie, evropský rozměr, kulturní a umělecký dosah či schopnost program uskutečnit.</w:t>
      </w:r>
    </w:p>
    <w:p w14:paraId="65FFCEF0" w14:textId="606FB3FA" w:rsidR="0051381A" w:rsidRPr="001F190F" w:rsidRDefault="00CA45D4" w:rsidP="007612C0">
      <w:pPr>
        <w:pStyle w:val="Zkladntext"/>
        <w:spacing w:before="199" w:line="276" w:lineRule="auto"/>
        <w:ind w:left="0"/>
        <w:jc w:val="both"/>
        <w:rPr>
          <w:rFonts w:ascii="Roboto" w:hAnsi="Roboto"/>
          <w:b/>
          <w:bCs/>
          <w:sz w:val="22"/>
          <w:szCs w:val="22"/>
          <w:lang w:val="cs-CZ"/>
        </w:rPr>
      </w:pPr>
      <w:r w:rsidRPr="001F190F">
        <w:rPr>
          <w:rFonts w:ascii="Roboto" w:hAnsi="Roboto"/>
          <w:b/>
          <w:bCs/>
          <w:sz w:val="22"/>
          <w:szCs w:val="22"/>
          <w:lang w:val="cs-CZ"/>
        </w:rPr>
        <w:t>Příval turistů i nová multikulturní centra</w:t>
      </w:r>
    </w:p>
    <w:p w14:paraId="3E80BFF2" w14:textId="5D4C3D1A" w:rsidR="007612C0" w:rsidRDefault="00F13BA1" w:rsidP="009A783F">
      <w:pPr>
        <w:pStyle w:val="Zkladntext"/>
        <w:spacing w:before="199" w:after="240" w:line="276" w:lineRule="auto"/>
        <w:ind w:left="0"/>
        <w:jc w:val="both"/>
        <w:rPr>
          <w:rFonts w:ascii="Roboto" w:hAnsi="Roboto"/>
        </w:rPr>
      </w:pPr>
      <w:r w:rsidRPr="001F190F">
        <w:rPr>
          <w:rFonts w:ascii="Roboto" w:hAnsi="Roboto"/>
          <w:sz w:val="22"/>
          <w:szCs w:val="22"/>
          <w:lang w:val="cs-CZ"/>
        </w:rPr>
        <w:t>P</w:t>
      </w:r>
      <w:r w:rsidR="00CA45D4" w:rsidRPr="001F190F">
        <w:rPr>
          <w:rFonts w:ascii="Roboto" w:hAnsi="Roboto"/>
          <w:sz w:val="22"/>
          <w:szCs w:val="22"/>
          <w:lang w:val="cs-CZ"/>
        </w:rPr>
        <w:t>osledním českým městem, kterému byl propůjčen titul Evropského hlavního města kultury, byla Plzeň v roce</w:t>
      </w:r>
      <w:r w:rsidR="00CA45D4" w:rsidRPr="001F190F">
        <w:rPr>
          <w:rFonts w:ascii="Roboto" w:hAnsi="Roboto"/>
          <w:sz w:val="22"/>
          <w:szCs w:val="22"/>
        </w:rPr>
        <w:t xml:space="preserve"> 2015. </w:t>
      </w:r>
      <w:r w:rsidR="00CA45D4" w:rsidRPr="001F190F">
        <w:rPr>
          <w:rFonts w:ascii="Roboto" w:hAnsi="Roboto"/>
          <w:sz w:val="22"/>
          <w:szCs w:val="22"/>
          <w:lang w:val="cs-CZ"/>
        </w:rPr>
        <w:t>Díky</w:t>
      </w:r>
      <w:r w:rsidR="00460A27">
        <w:rPr>
          <w:rFonts w:ascii="Roboto" w:hAnsi="Roboto"/>
          <w:sz w:val="22"/>
          <w:szCs w:val="22"/>
        </w:rPr>
        <w:t xml:space="preserve"> ocenění</w:t>
      </w:r>
      <w:r w:rsidR="00CA45D4" w:rsidRPr="001F190F">
        <w:rPr>
          <w:rFonts w:ascii="Roboto" w:hAnsi="Roboto"/>
          <w:sz w:val="22"/>
          <w:szCs w:val="22"/>
          <w:lang w:val="cs-CZ"/>
        </w:rPr>
        <w:t xml:space="preserve"> navštívilo město dle analýzy dat mobilních operátorů 3,4</w:t>
      </w:r>
      <w:r w:rsidR="00644C29">
        <w:rPr>
          <w:rFonts w:ascii="Roboto" w:hAnsi="Roboto"/>
          <w:sz w:val="22"/>
          <w:szCs w:val="22"/>
          <w:lang w:val="cs-CZ"/>
        </w:rPr>
        <w:t> </w:t>
      </w:r>
      <w:r w:rsidR="00CA45D4" w:rsidRPr="001F190F">
        <w:rPr>
          <w:rFonts w:ascii="Roboto" w:hAnsi="Roboto"/>
          <w:sz w:val="22"/>
          <w:szCs w:val="22"/>
          <w:lang w:val="cs-CZ"/>
        </w:rPr>
        <w:t xml:space="preserve">milionu návštěvníků, celkový počet diváků na akcích pořádaných Plzní 2015 a partnery projektu se za celý rok 2015 vyšplhal na přibližně 1,2 milionu. Návštěvníci celkem ve městě utratili přes půl miliardy korun. V rámci ocenění v Plzni mimo jiné vzniklo nové multikulturní centrum DEPO2015, otevřely se bytové interiéry Adolfa </w:t>
      </w:r>
      <w:proofErr w:type="spellStart"/>
      <w:r w:rsidR="00CA45D4" w:rsidRPr="001F190F">
        <w:rPr>
          <w:rFonts w:ascii="Roboto" w:hAnsi="Roboto"/>
          <w:sz w:val="22"/>
          <w:szCs w:val="22"/>
          <w:lang w:val="cs-CZ"/>
        </w:rPr>
        <w:t>Loose</w:t>
      </w:r>
      <w:proofErr w:type="spellEnd"/>
      <w:r w:rsidR="00CA45D4" w:rsidRPr="001F190F">
        <w:rPr>
          <w:rFonts w:ascii="Roboto" w:hAnsi="Roboto"/>
          <w:sz w:val="22"/>
          <w:szCs w:val="22"/>
          <w:lang w:val="cs-CZ"/>
        </w:rPr>
        <w:t xml:space="preserve"> a uskutečnilo se několik různorodých festivalů. „</w:t>
      </w:r>
      <w:r w:rsidR="00CA45D4" w:rsidRPr="001F190F">
        <w:rPr>
          <w:rFonts w:ascii="Roboto" w:hAnsi="Roboto"/>
          <w:i/>
          <w:iCs/>
          <w:sz w:val="22"/>
          <w:szCs w:val="22"/>
          <w:lang w:val="cs-CZ"/>
        </w:rPr>
        <w:t xml:space="preserve">Rádi vidíme, že zájem o titul Evropského hlavního města kultury roste. Zastupitelé měst si čím dál více uvědomují, že kultura funguje jako katalyzátor </w:t>
      </w:r>
      <w:r w:rsidR="00233E26" w:rsidRPr="001F190F">
        <w:rPr>
          <w:rFonts w:ascii="Roboto" w:hAnsi="Roboto"/>
          <w:i/>
          <w:iCs/>
          <w:sz w:val="22"/>
          <w:szCs w:val="22"/>
          <w:lang w:val="cs-CZ"/>
        </w:rPr>
        <w:t xml:space="preserve">i </w:t>
      </w:r>
      <w:r w:rsidR="00CA45D4" w:rsidRPr="001F190F">
        <w:rPr>
          <w:rFonts w:ascii="Roboto" w:hAnsi="Roboto"/>
          <w:i/>
          <w:iCs/>
          <w:sz w:val="22"/>
          <w:szCs w:val="22"/>
          <w:lang w:val="cs-CZ"/>
        </w:rPr>
        <w:t xml:space="preserve">pro další </w:t>
      </w:r>
      <w:r w:rsidR="00233E26" w:rsidRPr="001F190F">
        <w:rPr>
          <w:rFonts w:ascii="Roboto" w:hAnsi="Roboto"/>
          <w:i/>
          <w:iCs/>
          <w:sz w:val="22"/>
          <w:szCs w:val="22"/>
          <w:lang w:val="cs-CZ"/>
        </w:rPr>
        <w:t xml:space="preserve">odvětví </w:t>
      </w:r>
      <w:r w:rsidR="00CA45D4" w:rsidRPr="001F190F">
        <w:rPr>
          <w:rFonts w:ascii="Roboto" w:hAnsi="Roboto"/>
          <w:i/>
          <w:iCs/>
          <w:sz w:val="22"/>
          <w:szCs w:val="22"/>
          <w:lang w:val="cs-CZ"/>
        </w:rPr>
        <w:t>a</w:t>
      </w:r>
      <w:r w:rsidR="00644C29">
        <w:rPr>
          <w:rFonts w:ascii="Roboto" w:hAnsi="Roboto"/>
          <w:i/>
          <w:iCs/>
          <w:sz w:val="22"/>
          <w:szCs w:val="22"/>
          <w:lang w:val="cs-CZ"/>
        </w:rPr>
        <w:t> </w:t>
      </w:r>
      <w:r w:rsidR="00CA45D4" w:rsidRPr="001F190F">
        <w:rPr>
          <w:rFonts w:ascii="Roboto" w:hAnsi="Roboto"/>
          <w:i/>
          <w:iCs/>
          <w:sz w:val="22"/>
          <w:szCs w:val="22"/>
          <w:lang w:val="cs-CZ"/>
        </w:rPr>
        <w:t xml:space="preserve">z dlouhodobého hlediska se investice do ní vyplatí nejen ekonomicky, ale </w:t>
      </w:r>
      <w:r w:rsidR="00233E26" w:rsidRPr="001F190F">
        <w:rPr>
          <w:rFonts w:ascii="Roboto" w:hAnsi="Roboto"/>
          <w:i/>
          <w:iCs/>
          <w:sz w:val="22"/>
          <w:szCs w:val="22"/>
          <w:lang w:val="cs-CZ"/>
        </w:rPr>
        <w:t>zejména</w:t>
      </w:r>
      <w:r w:rsidR="00CA45D4" w:rsidRPr="001F190F">
        <w:rPr>
          <w:rFonts w:ascii="Roboto" w:hAnsi="Roboto"/>
          <w:i/>
          <w:iCs/>
          <w:sz w:val="22"/>
          <w:szCs w:val="22"/>
          <w:lang w:val="cs-CZ"/>
        </w:rPr>
        <w:t xml:space="preserve"> s</w:t>
      </w:r>
      <w:r w:rsidR="00233E26" w:rsidRPr="001F190F">
        <w:rPr>
          <w:rFonts w:ascii="Roboto" w:hAnsi="Roboto"/>
          <w:i/>
          <w:iCs/>
          <w:sz w:val="22"/>
          <w:szCs w:val="22"/>
          <w:lang w:val="cs-CZ"/>
        </w:rPr>
        <w:t>polečensky</w:t>
      </w:r>
      <w:r w:rsidR="00CA45D4" w:rsidRPr="001F190F">
        <w:rPr>
          <w:rFonts w:ascii="Roboto" w:hAnsi="Roboto"/>
          <w:sz w:val="22"/>
          <w:szCs w:val="22"/>
          <w:lang w:val="cs-CZ"/>
        </w:rPr>
        <w:t>,“ uzavřela Müllerová.</w:t>
      </w:r>
      <w:r w:rsidR="009A783F" w:rsidRPr="001F190F">
        <w:rPr>
          <w:rFonts w:ascii="Roboto" w:hAnsi="Roboto"/>
        </w:rPr>
        <w:t xml:space="preserve"> </w:t>
      </w:r>
    </w:p>
    <w:p w14:paraId="52519C6C" w14:textId="38D2D880" w:rsidR="00460A27" w:rsidRPr="001F190F" w:rsidRDefault="00460A27" w:rsidP="009A783F">
      <w:pPr>
        <w:pStyle w:val="Zkladntext"/>
        <w:spacing w:before="199" w:after="240" w:line="276" w:lineRule="auto"/>
        <w:ind w:left="0"/>
        <w:jc w:val="both"/>
        <w:rPr>
          <w:rFonts w:ascii="Roboto" w:hAnsi="Roboto"/>
        </w:rPr>
      </w:pPr>
      <w:r w:rsidRPr="001F190F">
        <w:rPr>
          <w:rFonts w:ascii="Roboto" w:hAnsi="Roboto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9C146" wp14:editId="0BC87361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5838825" cy="1857375"/>
                <wp:effectExtent l="0" t="0" r="28575" b="28575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857375"/>
                        </a:xfrm>
                        <a:prstGeom prst="roundRect">
                          <a:avLst/>
                        </a:pr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3FD8E" w14:textId="687A7200" w:rsidR="003A6F67" w:rsidRPr="001F190F" w:rsidRDefault="003A6F67" w:rsidP="009A783F">
                            <w:pPr>
                              <w:pStyle w:val="Zkladntext"/>
                              <w:spacing w:line="276" w:lineRule="auto"/>
                              <w:ind w:left="0" w:right="-105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460A27"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  <w:lang w:val="cs-CZ"/>
                              </w:rPr>
                              <w:t>Tituly Evropského hlavního města pro roky 2021-2025</w:t>
                            </w:r>
                          </w:p>
                          <w:p w14:paraId="59321D87" w14:textId="77777777" w:rsidR="003A6F67" w:rsidRPr="001F190F" w:rsidRDefault="003A6F67" w:rsidP="003A6F67">
                            <w:pPr>
                              <w:pStyle w:val="Zkladntext"/>
                              <w:spacing w:line="360" w:lineRule="auto"/>
                              <w:ind w:left="0" w:right="-105"/>
                              <w:jc w:val="both"/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2021: Rijeka (Chorvatsko), </w:t>
                            </w:r>
                            <w:proofErr w:type="spellStart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>Galway</w:t>
                            </w:r>
                            <w:proofErr w:type="spellEnd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 (Irsko)</w:t>
                            </w:r>
                          </w:p>
                          <w:p w14:paraId="72A3A2D3" w14:textId="47951D22" w:rsidR="003A6F67" w:rsidRPr="001F190F" w:rsidRDefault="003A6F67" w:rsidP="003A6F67">
                            <w:pPr>
                              <w:pStyle w:val="Zkladntext"/>
                              <w:spacing w:line="360" w:lineRule="auto"/>
                              <w:ind w:left="0" w:right="-105"/>
                              <w:jc w:val="both"/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2022: Kaunas (Litva), </w:t>
                            </w:r>
                            <w:proofErr w:type="spellStart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>Esch</w:t>
                            </w:r>
                            <w:proofErr w:type="spellEnd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 (Lucembursko), </w:t>
                            </w:r>
                            <w:r w:rsidR="00154A90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>Nový</w:t>
                            </w:r>
                            <w:r w:rsidR="00154A90"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>Sad (Srbsko, kandidátská země EU)</w:t>
                            </w:r>
                          </w:p>
                          <w:p w14:paraId="0AAA703E" w14:textId="62AAD19B" w:rsidR="003A6F67" w:rsidRPr="001F190F" w:rsidRDefault="003A6F67" w:rsidP="003A6F67">
                            <w:pPr>
                              <w:pStyle w:val="Zkladntext"/>
                              <w:tabs>
                                <w:tab w:val="left" w:pos="6901"/>
                              </w:tabs>
                              <w:spacing w:line="360" w:lineRule="auto"/>
                              <w:ind w:left="0" w:right="-105"/>
                              <w:jc w:val="both"/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2023: </w:t>
                            </w:r>
                            <w:proofErr w:type="spellStart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>Veszprém</w:t>
                            </w:r>
                            <w:proofErr w:type="spellEnd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 (Maďarsko), </w:t>
                            </w:r>
                            <w:r w:rsidR="00154A90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>Temešvár</w:t>
                            </w:r>
                            <w:r w:rsidR="00154A90"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(Rumunsko) a </w:t>
                            </w:r>
                            <w:proofErr w:type="spellStart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>Elefsina</w:t>
                            </w:r>
                            <w:proofErr w:type="spellEnd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 (Řecko)</w:t>
                            </w:r>
                          </w:p>
                          <w:p w14:paraId="47A0AA1A" w14:textId="77777777" w:rsidR="003A6F67" w:rsidRPr="001F190F" w:rsidRDefault="003A6F67" w:rsidP="003A6F67">
                            <w:pPr>
                              <w:pStyle w:val="Zkladntext"/>
                              <w:spacing w:line="360" w:lineRule="auto"/>
                              <w:ind w:left="0" w:right="-105"/>
                              <w:jc w:val="both"/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2024: </w:t>
                            </w:r>
                            <w:proofErr w:type="spellStart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>Tartu</w:t>
                            </w:r>
                            <w:proofErr w:type="spellEnd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 (Estonsko), </w:t>
                            </w:r>
                            <w:proofErr w:type="spellStart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>Bodø</w:t>
                            </w:r>
                            <w:proofErr w:type="spellEnd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 (Norsko, EFTA/EEA země) a </w:t>
                            </w:r>
                            <w:proofErr w:type="spellStart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>Bad</w:t>
                            </w:r>
                            <w:proofErr w:type="spellEnd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>Ischl</w:t>
                            </w:r>
                            <w:proofErr w:type="spellEnd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 (Rakousko)</w:t>
                            </w:r>
                          </w:p>
                          <w:p w14:paraId="79AA8E65" w14:textId="3AB36592" w:rsidR="003A6F67" w:rsidRDefault="003A6F67" w:rsidP="003A6F67">
                            <w:pPr>
                              <w:pStyle w:val="Zkladntext"/>
                              <w:spacing w:line="360" w:lineRule="auto"/>
                              <w:ind w:left="0" w:right="-105"/>
                              <w:jc w:val="both"/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2025: Chemnitz (Německo), Nova </w:t>
                            </w:r>
                            <w:proofErr w:type="spellStart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>Gorica</w:t>
                            </w:r>
                            <w:proofErr w:type="spellEnd"/>
                            <w:r w:rsidRPr="001F190F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 (Slovinsko)</w:t>
                            </w:r>
                          </w:p>
                          <w:p w14:paraId="0F4C6A02" w14:textId="3E7B142B" w:rsidR="00460A27" w:rsidRPr="001F190F" w:rsidRDefault="00460A27" w:rsidP="003A6F67">
                            <w:pPr>
                              <w:pStyle w:val="Zkladntext"/>
                              <w:spacing w:line="360" w:lineRule="auto"/>
                              <w:ind w:left="0" w:right="-105"/>
                              <w:jc w:val="both"/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7F5DE3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2026: </w:t>
                            </w:r>
                            <w:r w:rsidR="005A2D28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>Trenčín</w:t>
                            </w:r>
                            <w:r w:rsidRPr="007F5DE3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 (Slovensko), </w:t>
                            </w:r>
                            <w:proofErr w:type="spellStart"/>
                            <w:r w:rsidR="007F5DE3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>Oulu</w:t>
                            </w:r>
                            <w:proofErr w:type="spellEnd"/>
                            <w:r w:rsidRPr="007F5DE3">
                              <w:rPr>
                                <w:rFonts w:ascii="Roboto" w:hAnsi="Roboto"/>
                                <w:sz w:val="20"/>
                                <w:szCs w:val="20"/>
                                <w:lang w:val="cs-CZ"/>
                              </w:rPr>
                              <w:t xml:space="preserve"> (Finsko)</w:t>
                            </w:r>
                          </w:p>
                          <w:p w14:paraId="3C746ACD" w14:textId="77777777" w:rsidR="003A6F67" w:rsidRDefault="003A6F67" w:rsidP="003A6F67">
                            <w:pPr>
                              <w:pStyle w:val="Zkladntext"/>
                              <w:spacing w:line="276" w:lineRule="auto"/>
                              <w:ind w:left="0" w:right="-105"/>
                              <w:jc w:val="both"/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p w14:paraId="41E9C592" w14:textId="5A731523" w:rsidR="003A6F67" w:rsidRDefault="003A6F67" w:rsidP="003A6F67">
                            <w:pPr>
                              <w:ind w:right="-10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9C146" id="Obdélník: se zakulacenými rohy 2" o:spid="_x0000_s1028" style="position:absolute;left:0;text-align:left;margin-left:0;margin-top:6.85pt;width:459.75pt;height:146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" fillcolor="#6360a7" strokecolor="#6360a7" strokeweight="1pt">
                <v:stroke joinstyle="miter"/>
                <v:textbox>
                  <w:txbxContent>
                    <w:p w14:paraId="3A93FD8E" w14:textId="687A7200" w:rsidR="003A6F67" w:rsidRPr="001F190F" w:rsidRDefault="003A6F67" w:rsidP="009A783F">
                      <w:pPr>
                        <w:pStyle w:val="Zkladntext"/>
                        <w:spacing w:line="276" w:lineRule="auto"/>
                        <w:ind w:left="0" w:right="-105"/>
                        <w:jc w:val="center"/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  <w:lang w:val="cs-CZ"/>
                        </w:rPr>
                      </w:pPr>
                      <w:r w:rsidRPr="00460A27"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  <w:lang w:val="cs-CZ"/>
                        </w:rPr>
                        <w:t>Tituly Evropského hlavního města pro roky 2021-2025</w:t>
                      </w:r>
                    </w:p>
                    <w:p w14:paraId="59321D87" w14:textId="77777777" w:rsidR="003A6F67" w:rsidRPr="001F190F" w:rsidRDefault="003A6F67" w:rsidP="003A6F67">
                      <w:pPr>
                        <w:pStyle w:val="Zkladntext"/>
                        <w:spacing w:line="360" w:lineRule="auto"/>
                        <w:ind w:left="0" w:right="-105"/>
                        <w:jc w:val="both"/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</w:pPr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2021: Rijeka (Chorvatsko), </w:t>
                      </w:r>
                      <w:proofErr w:type="spellStart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>Galway</w:t>
                      </w:r>
                      <w:proofErr w:type="spellEnd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 (Irsko)</w:t>
                      </w:r>
                    </w:p>
                    <w:p w14:paraId="72A3A2D3" w14:textId="47951D22" w:rsidR="003A6F67" w:rsidRPr="001F190F" w:rsidRDefault="003A6F67" w:rsidP="003A6F67">
                      <w:pPr>
                        <w:pStyle w:val="Zkladntext"/>
                        <w:spacing w:line="360" w:lineRule="auto"/>
                        <w:ind w:left="0" w:right="-105"/>
                        <w:jc w:val="both"/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</w:pPr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2022: Kaunas (Litva), </w:t>
                      </w:r>
                      <w:proofErr w:type="spellStart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>Esch</w:t>
                      </w:r>
                      <w:proofErr w:type="spellEnd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 (Lucembursko), </w:t>
                      </w:r>
                      <w:r w:rsidR="00154A90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>Nový</w:t>
                      </w:r>
                      <w:r w:rsidR="00154A90"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>Sad (Srbsko, kandidátská země EU)</w:t>
                      </w:r>
                    </w:p>
                    <w:p w14:paraId="0AAA703E" w14:textId="62AAD19B" w:rsidR="003A6F67" w:rsidRPr="001F190F" w:rsidRDefault="003A6F67" w:rsidP="003A6F67">
                      <w:pPr>
                        <w:pStyle w:val="Zkladntext"/>
                        <w:tabs>
                          <w:tab w:val="left" w:pos="6901"/>
                        </w:tabs>
                        <w:spacing w:line="360" w:lineRule="auto"/>
                        <w:ind w:left="0" w:right="-105"/>
                        <w:jc w:val="both"/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</w:pPr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2023: </w:t>
                      </w:r>
                      <w:proofErr w:type="spellStart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>Veszprém</w:t>
                      </w:r>
                      <w:proofErr w:type="spellEnd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 (Maďarsko), </w:t>
                      </w:r>
                      <w:r w:rsidR="00154A90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>Temešvár</w:t>
                      </w:r>
                      <w:r w:rsidR="00154A90"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(Rumunsko) a </w:t>
                      </w:r>
                      <w:proofErr w:type="spellStart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>Elefsina</w:t>
                      </w:r>
                      <w:proofErr w:type="spellEnd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 (Řecko)</w:t>
                      </w:r>
                    </w:p>
                    <w:p w14:paraId="47A0AA1A" w14:textId="77777777" w:rsidR="003A6F67" w:rsidRPr="001F190F" w:rsidRDefault="003A6F67" w:rsidP="003A6F67">
                      <w:pPr>
                        <w:pStyle w:val="Zkladntext"/>
                        <w:spacing w:line="360" w:lineRule="auto"/>
                        <w:ind w:left="0" w:right="-105"/>
                        <w:jc w:val="both"/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</w:pPr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2024: </w:t>
                      </w:r>
                      <w:proofErr w:type="spellStart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>Tartu</w:t>
                      </w:r>
                      <w:proofErr w:type="spellEnd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 (Estonsko), </w:t>
                      </w:r>
                      <w:proofErr w:type="spellStart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>Bodø</w:t>
                      </w:r>
                      <w:proofErr w:type="spellEnd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 (Norsko, EFTA/EEA země) a </w:t>
                      </w:r>
                      <w:proofErr w:type="spellStart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>Bad</w:t>
                      </w:r>
                      <w:proofErr w:type="spellEnd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>Ischl</w:t>
                      </w:r>
                      <w:proofErr w:type="spellEnd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 (Rakousko)</w:t>
                      </w:r>
                    </w:p>
                    <w:p w14:paraId="79AA8E65" w14:textId="3AB36592" w:rsidR="003A6F67" w:rsidRDefault="003A6F67" w:rsidP="003A6F67">
                      <w:pPr>
                        <w:pStyle w:val="Zkladntext"/>
                        <w:spacing w:line="360" w:lineRule="auto"/>
                        <w:ind w:left="0" w:right="-105"/>
                        <w:jc w:val="both"/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</w:pPr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2025: Chemnitz (Německo), Nova </w:t>
                      </w:r>
                      <w:proofErr w:type="spellStart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>Gorica</w:t>
                      </w:r>
                      <w:proofErr w:type="spellEnd"/>
                      <w:r w:rsidRPr="001F190F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 (Slovinsko)</w:t>
                      </w:r>
                    </w:p>
                    <w:p w14:paraId="0F4C6A02" w14:textId="3E7B142B" w:rsidR="00460A27" w:rsidRPr="001F190F" w:rsidRDefault="00460A27" w:rsidP="003A6F67">
                      <w:pPr>
                        <w:pStyle w:val="Zkladntext"/>
                        <w:spacing w:line="360" w:lineRule="auto"/>
                        <w:ind w:left="0" w:right="-105"/>
                        <w:jc w:val="both"/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</w:pPr>
                      <w:r w:rsidRPr="007F5DE3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2026: </w:t>
                      </w:r>
                      <w:r w:rsidR="005A2D28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>Trenčín</w:t>
                      </w:r>
                      <w:r w:rsidRPr="007F5DE3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 (Slovensko), </w:t>
                      </w:r>
                      <w:proofErr w:type="spellStart"/>
                      <w:r w:rsidR="007F5DE3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>Oulu</w:t>
                      </w:r>
                      <w:proofErr w:type="spellEnd"/>
                      <w:r w:rsidRPr="007F5DE3">
                        <w:rPr>
                          <w:rFonts w:ascii="Roboto" w:hAnsi="Roboto"/>
                          <w:sz w:val="20"/>
                          <w:szCs w:val="20"/>
                          <w:lang w:val="cs-CZ"/>
                        </w:rPr>
                        <w:t xml:space="preserve"> (Finsko)</w:t>
                      </w:r>
                    </w:p>
                    <w:p w14:paraId="3C746ACD" w14:textId="77777777" w:rsidR="003A6F67" w:rsidRDefault="003A6F67" w:rsidP="003A6F67">
                      <w:pPr>
                        <w:pStyle w:val="Zkladntext"/>
                        <w:spacing w:line="276" w:lineRule="auto"/>
                        <w:ind w:left="0" w:right="-105"/>
                        <w:jc w:val="both"/>
                        <w:rPr>
                          <w:sz w:val="20"/>
                          <w:szCs w:val="20"/>
                          <w:lang w:val="cs-CZ"/>
                        </w:rPr>
                      </w:pPr>
                    </w:p>
                    <w:p w14:paraId="41E9C592" w14:textId="5A731523" w:rsidR="003A6F67" w:rsidRDefault="003A6F67" w:rsidP="003A6F67">
                      <w:pPr>
                        <w:ind w:right="-105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787A37" w14:textId="4B2FA9B3" w:rsidR="0048557E" w:rsidRPr="001F190F" w:rsidRDefault="0048557E" w:rsidP="00F27C12">
      <w:pPr>
        <w:pStyle w:val="Zkladntext"/>
        <w:spacing w:before="199" w:line="276" w:lineRule="auto"/>
        <w:ind w:left="0" w:right="118"/>
        <w:jc w:val="both"/>
        <w:rPr>
          <w:rFonts w:ascii="Roboto" w:hAnsi="Roboto"/>
          <w:sz w:val="22"/>
          <w:szCs w:val="22"/>
          <w:lang w:val="cs-CZ"/>
        </w:rPr>
      </w:pPr>
    </w:p>
    <w:p w14:paraId="031EB7E1" w14:textId="16B6FD86" w:rsidR="00113218" w:rsidRPr="001F190F" w:rsidRDefault="00113218" w:rsidP="00113218">
      <w:pPr>
        <w:rPr>
          <w:rFonts w:ascii="Roboto" w:hAnsi="Roboto"/>
        </w:rPr>
      </w:pPr>
    </w:p>
    <w:p w14:paraId="03A116AD" w14:textId="7E392286" w:rsidR="003A6F67" w:rsidRPr="001F190F" w:rsidRDefault="003A6F67" w:rsidP="00113218">
      <w:pPr>
        <w:rPr>
          <w:rFonts w:ascii="Roboto" w:hAnsi="Roboto"/>
        </w:rPr>
      </w:pPr>
    </w:p>
    <w:p w14:paraId="1B74AD33" w14:textId="012B731A" w:rsidR="003A6F67" w:rsidRDefault="003A6F67" w:rsidP="00113218">
      <w:pPr>
        <w:rPr>
          <w:rFonts w:ascii="Roboto" w:hAnsi="Roboto"/>
          <w:sz w:val="20"/>
          <w:szCs w:val="20"/>
        </w:rPr>
      </w:pPr>
    </w:p>
    <w:p w14:paraId="7AEB6803" w14:textId="34022471" w:rsidR="00460A27" w:rsidRDefault="00460A27" w:rsidP="00113218">
      <w:pPr>
        <w:rPr>
          <w:rFonts w:ascii="Roboto" w:hAnsi="Roboto"/>
          <w:sz w:val="20"/>
          <w:szCs w:val="20"/>
        </w:rPr>
      </w:pPr>
    </w:p>
    <w:p w14:paraId="513CD0E7" w14:textId="2526FD32" w:rsidR="00460A27" w:rsidRDefault="00460A27" w:rsidP="00113218">
      <w:pPr>
        <w:rPr>
          <w:rFonts w:ascii="Roboto" w:hAnsi="Roboto"/>
          <w:sz w:val="20"/>
          <w:szCs w:val="20"/>
        </w:rPr>
      </w:pPr>
    </w:p>
    <w:p w14:paraId="39DDC5CD" w14:textId="77777777" w:rsidR="00460A27" w:rsidRPr="001F190F" w:rsidRDefault="00460A27" w:rsidP="00113218">
      <w:pPr>
        <w:rPr>
          <w:rFonts w:ascii="Roboto" w:hAnsi="Roboto"/>
          <w:sz w:val="20"/>
          <w:szCs w:val="20"/>
        </w:rPr>
      </w:pPr>
    </w:p>
    <w:p w14:paraId="193B7AF0" w14:textId="236F3855" w:rsidR="00C3024C" w:rsidRPr="001F190F" w:rsidRDefault="00C3024C" w:rsidP="00C3024C">
      <w:pPr>
        <w:spacing w:after="0"/>
        <w:jc w:val="both"/>
        <w:rPr>
          <w:rFonts w:ascii="Roboto" w:hAnsi="Roboto" w:cs="Arial"/>
          <w:b/>
          <w:bCs/>
          <w:caps/>
          <w:color w:val="6360A7"/>
          <w:szCs w:val="24"/>
        </w:rPr>
      </w:pPr>
      <w:r w:rsidRPr="001F190F">
        <w:rPr>
          <w:rFonts w:ascii="Roboto" w:hAnsi="Roboto" w:cs="Arial"/>
          <w:b/>
          <w:bCs/>
          <w:caps/>
          <w:color w:val="6360A7"/>
          <w:szCs w:val="24"/>
        </w:rPr>
        <w:t>KONTAKTY</w:t>
      </w:r>
    </w:p>
    <w:p w14:paraId="19E80BA7" w14:textId="6E86B0D1" w:rsidR="00C3024C" w:rsidRPr="001F190F" w:rsidRDefault="00C3024C" w:rsidP="00C3024C">
      <w:pPr>
        <w:spacing w:after="0"/>
        <w:rPr>
          <w:rFonts w:ascii="Roboto" w:hAnsi="Roboto" w:cs="Arial"/>
          <w:bCs/>
          <w:color w:val="000000"/>
          <w:sz w:val="20"/>
        </w:rPr>
      </w:pPr>
      <w:r w:rsidRPr="001F190F">
        <w:rPr>
          <w:rFonts w:ascii="Roboto" w:hAnsi="Roboto" w:cs="Arial"/>
          <w:b/>
          <w:color w:val="000000"/>
          <w:sz w:val="20"/>
        </w:rPr>
        <w:t>Mediální servis:</w:t>
      </w:r>
      <w:r w:rsidRPr="001F190F">
        <w:rPr>
          <w:rFonts w:ascii="Roboto" w:hAnsi="Roboto" w:cs="Arial"/>
          <w:bCs/>
          <w:color w:val="000000"/>
          <w:sz w:val="20"/>
        </w:rPr>
        <w:t xml:space="preserve"> Martina Houšková, T: 777 647 065, </w:t>
      </w:r>
    </w:p>
    <w:p w14:paraId="7613BD90" w14:textId="1897EEE2" w:rsidR="00C3024C" w:rsidRPr="001F190F" w:rsidRDefault="003E41BF" w:rsidP="001F190F">
      <w:pPr>
        <w:spacing w:after="0"/>
        <w:ind w:left="1416"/>
        <w:rPr>
          <w:rStyle w:val="Hypertextovodkaz"/>
          <w:rFonts w:ascii="Roboto" w:hAnsi="Roboto"/>
          <w:color w:val="1155CC"/>
        </w:rPr>
      </w:pPr>
      <w:r>
        <w:rPr>
          <w:rFonts w:ascii="Roboto" w:hAnsi="Roboto" w:cs="Arial"/>
          <w:bCs/>
          <w:color w:val="000000"/>
          <w:sz w:val="20"/>
        </w:rPr>
        <w:t xml:space="preserve"> </w:t>
      </w:r>
      <w:r w:rsidR="00C3024C" w:rsidRPr="001F190F">
        <w:rPr>
          <w:rFonts w:ascii="Roboto" w:hAnsi="Roboto" w:cs="Arial"/>
          <w:bCs/>
          <w:color w:val="000000"/>
          <w:sz w:val="20"/>
        </w:rPr>
        <w:t xml:space="preserve">E: </w:t>
      </w:r>
      <w:hyperlink r:id="rId9" w:history="1">
        <w:r w:rsidR="00C3024C" w:rsidRPr="001F190F">
          <w:rPr>
            <w:rStyle w:val="Hypertextovodkaz"/>
            <w:rFonts w:ascii="Roboto" w:hAnsi="Roboto" w:cs="Arial"/>
            <w:bCs/>
            <w:sz w:val="20"/>
          </w:rPr>
          <w:t>martina.houskova@prkonektor.cz</w:t>
        </w:r>
      </w:hyperlink>
    </w:p>
    <w:p w14:paraId="6E5C2A7B" w14:textId="77777777" w:rsidR="00C3024C" w:rsidRPr="001F190F" w:rsidRDefault="00C3024C" w:rsidP="00C3024C">
      <w:pPr>
        <w:spacing w:after="0"/>
        <w:jc w:val="both"/>
        <w:rPr>
          <w:rFonts w:ascii="Roboto" w:hAnsi="Roboto"/>
          <w:color w:val="000000"/>
        </w:rPr>
      </w:pPr>
    </w:p>
    <w:p w14:paraId="06DFADD6" w14:textId="293A543D" w:rsidR="00C3024C" w:rsidRPr="001F190F" w:rsidRDefault="00C3024C" w:rsidP="00CA45D4">
      <w:pPr>
        <w:spacing w:after="0"/>
        <w:jc w:val="both"/>
        <w:rPr>
          <w:rFonts w:ascii="Roboto" w:hAnsi="Roboto"/>
          <w:color w:val="0000FF"/>
          <w:u w:val="single"/>
        </w:rPr>
      </w:pPr>
      <w:r w:rsidRPr="001F190F">
        <w:rPr>
          <w:rFonts w:ascii="Roboto" w:hAnsi="Roboto" w:cs="Arial"/>
          <w:b/>
          <w:color w:val="000000"/>
          <w:sz w:val="20"/>
        </w:rPr>
        <w:t xml:space="preserve">Kancelář Kreativní Evropa: </w:t>
      </w:r>
      <w:hyperlink r:id="rId10" w:history="1">
        <w:r w:rsidRPr="001F190F">
          <w:rPr>
            <w:rStyle w:val="Hypertextovodkaz"/>
            <w:rFonts w:ascii="Roboto" w:hAnsi="Roboto" w:cs="Arial"/>
            <w:bCs/>
            <w:sz w:val="20"/>
          </w:rPr>
          <w:t>www.kreativnievropa.cz</w:t>
        </w:r>
      </w:hyperlink>
    </w:p>
    <w:p w14:paraId="2EB46B7D" w14:textId="78A7EAE2" w:rsidR="00CA45D4" w:rsidRPr="001F190F" w:rsidRDefault="00CA45D4" w:rsidP="00CA45D4">
      <w:pPr>
        <w:spacing w:after="0"/>
        <w:jc w:val="both"/>
        <w:rPr>
          <w:rFonts w:ascii="Roboto" w:hAnsi="Roboto" w:cs="Arial"/>
          <w:bCs/>
          <w:color w:val="000000"/>
          <w:sz w:val="20"/>
        </w:rPr>
      </w:pPr>
      <w:r w:rsidRPr="001F190F">
        <w:rPr>
          <w:rFonts w:ascii="Roboto" w:hAnsi="Roboto" w:cs="Arial"/>
          <w:bCs/>
          <w:color w:val="000000"/>
          <w:sz w:val="20"/>
        </w:rPr>
        <w:t xml:space="preserve">Magdalena Müllerová, Kreativní Evropa Kultura, E: </w:t>
      </w:r>
      <w:hyperlink r:id="rId11" w:history="1">
        <w:r w:rsidRPr="001F190F">
          <w:rPr>
            <w:rStyle w:val="Hypertextovodkaz"/>
            <w:rFonts w:ascii="Roboto" w:hAnsi="Roboto" w:cs="Arial"/>
            <w:bCs/>
            <w:sz w:val="20"/>
          </w:rPr>
          <w:t>kultura@kreativnievropa.cz</w:t>
        </w:r>
      </w:hyperlink>
      <w:r w:rsidRPr="001F190F">
        <w:rPr>
          <w:rFonts w:ascii="Roboto" w:hAnsi="Roboto" w:cs="Arial"/>
          <w:bCs/>
          <w:color w:val="000000"/>
          <w:sz w:val="20"/>
        </w:rPr>
        <w:t xml:space="preserve">   </w:t>
      </w:r>
    </w:p>
    <w:p w14:paraId="696766C5" w14:textId="7BEA224A" w:rsidR="00CA45D4" w:rsidRPr="001F190F" w:rsidRDefault="00CA45D4" w:rsidP="00CA45D4">
      <w:pPr>
        <w:spacing w:after="0"/>
        <w:jc w:val="both"/>
        <w:rPr>
          <w:rFonts w:ascii="Roboto" w:hAnsi="Roboto" w:cs="Arial"/>
          <w:bCs/>
          <w:color w:val="000000"/>
          <w:sz w:val="20"/>
        </w:rPr>
      </w:pPr>
      <w:r w:rsidRPr="001F190F">
        <w:rPr>
          <w:rFonts w:ascii="Roboto" w:hAnsi="Roboto" w:cs="Arial"/>
          <w:bCs/>
          <w:color w:val="000000"/>
          <w:sz w:val="20"/>
        </w:rPr>
        <w:t xml:space="preserve">Daniela Staníková, Kreativní Evropa MEDIA, E: </w:t>
      </w:r>
      <w:hyperlink r:id="rId12" w:history="1">
        <w:r w:rsidRPr="001F190F">
          <w:rPr>
            <w:rStyle w:val="Hypertextovodkaz"/>
            <w:rFonts w:ascii="Roboto" w:hAnsi="Roboto" w:cs="Arial"/>
            <w:bCs/>
            <w:sz w:val="20"/>
          </w:rPr>
          <w:t>media@kreativnievropa.cz</w:t>
        </w:r>
      </w:hyperlink>
    </w:p>
    <w:p w14:paraId="3A31A2D9" w14:textId="77777777" w:rsidR="00CA45D4" w:rsidRPr="001F190F" w:rsidRDefault="00CA45D4" w:rsidP="00CA45D4">
      <w:pPr>
        <w:spacing w:after="0"/>
        <w:jc w:val="both"/>
        <w:rPr>
          <w:rFonts w:ascii="Roboto" w:hAnsi="Roboto" w:cs="Arial"/>
          <w:b/>
          <w:bCs/>
          <w:caps/>
          <w:color w:val="6360A7"/>
          <w:sz w:val="20"/>
          <w:szCs w:val="20"/>
        </w:rPr>
      </w:pPr>
    </w:p>
    <w:p w14:paraId="4E1C9D8B" w14:textId="2EE32A4A" w:rsidR="00C3024C" w:rsidRPr="001F190F" w:rsidRDefault="00C3024C" w:rsidP="00C3024C">
      <w:pPr>
        <w:spacing w:after="0"/>
        <w:jc w:val="both"/>
        <w:rPr>
          <w:rFonts w:ascii="Roboto" w:hAnsi="Roboto" w:cs="Arial"/>
          <w:b/>
          <w:bCs/>
          <w:caps/>
          <w:color w:val="6360A7"/>
          <w:sz w:val="20"/>
          <w:szCs w:val="20"/>
        </w:rPr>
      </w:pPr>
      <w:r w:rsidRPr="001F190F">
        <w:rPr>
          <w:rFonts w:ascii="Roboto" w:hAnsi="Roboto" w:cs="Arial"/>
          <w:b/>
          <w:bCs/>
          <w:caps/>
          <w:color w:val="6360A7"/>
          <w:sz w:val="20"/>
          <w:szCs w:val="20"/>
        </w:rPr>
        <w:t xml:space="preserve">Kreativní Evropa </w:t>
      </w:r>
    </w:p>
    <w:p w14:paraId="763D46F1" w14:textId="0B54FD1A" w:rsidR="00984641" w:rsidRPr="001F190F" w:rsidRDefault="00C3024C" w:rsidP="00460A27">
      <w:pPr>
        <w:spacing w:line="240" w:lineRule="auto"/>
        <w:jc w:val="both"/>
        <w:rPr>
          <w:rFonts w:ascii="Roboto" w:hAnsi="Roboto"/>
          <w:sz w:val="20"/>
          <w:szCs w:val="20"/>
        </w:rPr>
      </w:pPr>
      <w:r w:rsidRPr="2A1E7D09">
        <w:rPr>
          <w:rFonts w:ascii="Roboto" w:hAnsi="Roboto"/>
          <w:sz w:val="20"/>
          <w:szCs w:val="20"/>
        </w:rPr>
        <w:t>Kreativní Evropa je program Evropské komise na podporu kulturních a kreativních odvětví. Cílem programu je vytvořit jednotný rámec pro financování projektů v oblasti scénických umění, výtvarného umění, nakladatelství a literatury, filmu, televize, hudby, mezioborového umění, kulturního dědictví a</w:t>
      </w:r>
      <w:r w:rsidR="00460A27">
        <w:rPr>
          <w:rFonts w:ascii="Roboto" w:hAnsi="Roboto"/>
          <w:sz w:val="20"/>
          <w:szCs w:val="20"/>
        </w:rPr>
        <w:t> </w:t>
      </w:r>
      <w:r w:rsidRPr="2A1E7D09">
        <w:rPr>
          <w:rFonts w:ascii="Roboto" w:hAnsi="Roboto"/>
          <w:sz w:val="20"/>
          <w:szCs w:val="20"/>
        </w:rPr>
        <w:t>videoher, maximálně využít synergii mezi různými sektory a zvýšit tak účinnost poskytované podpory. Informace o novém programu Kreativní Evropa pro období 2021–2027 najdete </w:t>
      </w:r>
      <w:hyperlink r:id="rId13">
        <w:r w:rsidR="001F190F" w:rsidRPr="2A1E7D09">
          <w:rPr>
            <w:rStyle w:val="Hypertextovodkaz"/>
            <w:rFonts w:ascii="Roboto" w:hAnsi="Roboto"/>
            <w:sz w:val="20"/>
            <w:szCs w:val="20"/>
          </w:rPr>
          <w:t>zde</w:t>
        </w:r>
      </w:hyperlink>
      <w:r w:rsidR="001F190F" w:rsidRPr="2A1E7D09">
        <w:rPr>
          <w:rFonts w:ascii="Roboto" w:hAnsi="Roboto"/>
          <w:sz w:val="20"/>
          <w:szCs w:val="20"/>
        </w:rPr>
        <w:t>.</w:t>
      </w:r>
    </w:p>
    <w:sectPr w:rsidR="00984641" w:rsidRPr="001F190F" w:rsidSect="009A783F">
      <w:footerReference w:type="default" r:id="rId14"/>
      <w:pgSz w:w="11906" w:h="16838"/>
      <w:pgMar w:top="1135" w:right="1417" w:bottom="709" w:left="1417" w:header="284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CA81" w14:textId="77777777" w:rsidR="00041D47" w:rsidRDefault="00041D47" w:rsidP="00C86FD9">
      <w:pPr>
        <w:spacing w:after="0" w:line="240" w:lineRule="auto"/>
      </w:pPr>
      <w:r>
        <w:separator/>
      </w:r>
    </w:p>
  </w:endnote>
  <w:endnote w:type="continuationSeparator" w:id="0">
    <w:p w14:paraId="489830FA" w14:textId="77777777" w:rsidR="00041D47" w:rsidRDefault="00041D47" w:rsidP="00C8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DB80" w14:textId="799AA621" w:rsidR="00B64C3C" w:rsidRPr="00B64C3C" w:rsidRDefault="00B64C3C" w:rsidP="00B64C3C">
    <w:pPr>
      <w:pStyle w:val="Zpat"/>
      <w:jc w:val="right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950A" w14:textId="77777777" w:rsidR="00041D47" w:rsidRDefault="00041D47" w:rsidP="00C86FD9">
      <w:pPr>
        <w:spacing w:after="0" w:line="240" w:lineRule="auto"/>
      </w:pPr>
      <w:r>
        <w:separator/>
      </w:r>
    </w:p>
  </w:footnote>
  <w:footnote w:type="continuationSeparator" w:id="0">
    <w:p w14:paraId="2B025841" w14:textId="77777777" w:rsidR="00041D47" w:rsidRDefault="00041D47" w:rsidP="00C8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171A"/>
    <w:multiLevelType w:val="hybridMultilevel"/>
    <w:tmpl w:val="D2FCA148"/>
    <w:lvl w:ilvl="0" w:tplc="FC1C5FB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A73C07"/>
    <w:multiLevelType w:val="hybridMultilevel"/>
    <w:tmpl w:val="11287F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2B63CE"/>
    <w:multiLevelType w:val="hybridMultilevel"/>
    <w:tmpl w:val="4526589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D6A23BE"/>
    <w:multiLevelType w:val="hybridMultilevel"/>
    <w:tmpl w:val="D3121434"/>
    <w:lvl w:ilvl="0" w:tplc="70AA9E86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F500A9C4">
      <w:start w:val="1"/>
      <w:numFmt w:val="bullet"/>
      <w:lvlText w:val="•"/>
      <w:lvlJc w:val="left"/>
      <w:pPr>
        <w:ind w:left="2311" w:hanging="360"/>
      </w:pPr>
    </w:lvl>
    <w:lvl w:ilvl="2" w:tplc="651C71A4">
      <w:start w:val="1"/>
      <w:numFmt w:val="bullet"/>
      <w:lvlText w:val="•"/>
      <w:lvlJc w:val="left"/>
      <w:pPr>
        <w:ind w:left="3081" w:hanging="360"/>
      </w:pPr>
    </w:lvl>
    <w:lvl w:ilvl="3" w:tplc="26B2C07A">
      <w:start w:val="1"/>
      <w:numFmt w:val="bullet"/>
      <w:lvlText w:val="•"/>
      <w:lvlJc w:val="left"/>
      <w:pPr>
        <w:ind w:left="3852" w:hanging="360"/>
      </w:pPr>
    </w:lvl>
    <w:lvl w:ilvl="4" w:tplc="80CEE306">
      <w:start w:val="1"/>
      <w:numFmt w:val="bullet"/>
      <w:lvlText w:val="•"/>
      <w:lvlJc w:val="left"/>
      <w:pPr>
        <w:ind w:left="4622" w:hanging="360"/>
      </w:pPr>
    </w:lvl>
    <w:lvl w:ilvl="5" w:tplc="E5AC7EFE">
      <w:start w:val="1"/>
      <w:numFmt w:val="bullet"/>
      <w:lvlText w:val="•"/>
      <w:lvlJc w:val="left"/>
      <w:pPr>
        <w:ind w:left="5393" w:hanging="360"/>
      </w:pPr>
    </w:lvl>
    <w:lvl w:ilvl="6" w:tplc="674C4D54">
      <w:start w:val="1"/>
      <w:numFmt w:val="bullet"/>
      <w:lvlText w:val="•"/>
      <w:lvlJc w:val="left"/>
      <w:pPr>
        <w:ind w:left="6164" w:hanging="360"/>
      </w:pPr>
    </w:lvl>
    <w:lvl w:ilvl="7" w:tplc="F35006D0">
      <w:start w:val="1"/>
      <w:numFmt w:val="bullet"/>
      <w:lvlText w:val="•"/>
      <w:lvlJc w:val="left"/>
      <w:pPr>
        <w:ind w:left="6934" w:hanging="360"/>
      </w:pPr>
    </w:lvl>
    <w:lvl w:ilvl="8" w:tplc="BDDC5230">
      <w:start w:val="1"/>
      <w:numFmt w:val="bullet"/>
      <w:lvlText w:val="•"/>
      <w:lvlJc w:val="left"/>
      <w:pPr>
        <w:ind w:left="7705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D9"/>
    <w:rsid w:val="00027B35"/>
    <w:rsid w:val="00040D1A"/>
    <w:rsid w:val="00041D47"/>
    <w:rsid w:val="000461E8"/>
    <w:rsid w:val="00052AAF"/>
    <w:rsid w:val="000702F9"/>
    <w:rsid w:val="000811B9"/>
    <w:rsid w:val="0008384C"/>
    <w:rsid w:val="00087128"/>
    <w:rsid w:val="00090A43"/>
    <w:rsid w:val="000A1362"/>
    <w:rsid w:val="000A4681"/>
    <w:rsid w:val="000D3C1C"/>
    <w:rsid w:val="000E14E7"/>
    <w:rsid w:val="000E3180"/>
    <w:rsid w:val="00102C64"/>
    <w:rsid w:val="00113218"/>
    <w:rsid w:val="001159B0"/>
    <w:rsid w:val="001171AE"/>
    <w:rsid w:val="00130DE9"/>
    <w:rsid w:val="0013241E"/>
    <w:rsid w:val="0014096D"/>
    <w:rsid w:val="00150251"/>
    <w:rsid w:val="00150DEB"/>
    <w:rsid w:val="00154A90"/>
    <w:rsid w:val="0017490C"/>
    <w:rsid w:val="001B760C"/>
    <w:rsid w:val="001C56E3"/>
    <w:rsid w:val="001F190F"/>
    <w:rsid w:val="001F63F6"/>
    <w:rsid w:val="0020593F"/>
    <w:rsid w:val="00230DBC"/>
    <w:rsid w:val="00233E26"/>
    <w:rsid w:val="00253AF5"/>
    <w:rsid w:val="0025768E"/>
    <w:rsid w:val="00270CFE"/>
    <w:rsid w:val="0028383F"/>
    <w:rsid w:val="00292A87"/>
    <w:rsid w:val="002B1E1B"/>
    <w:rsid w:val="002B2389"/>
    <w:rsid w:val="002D5BCD"/>
    <w:rsid w:val="002E008F"/>
    <w:rsid w:val="002E1CA4"/>
    <w:rsid w:val="00302E5D"/>
    <w:rsid w:val="003207E7"/>
    <w:rsid w:val="00361DF5"/>
    <w:rsid w:val="00374F2E"/>
    <w:rsid w:val="00380541"/>
    <w:rsid w:val="00395019"/>
    <w:rsid w:val="003A6EEB"/>
    <w:rsid w:val="003A6F67"/>
    <w:rsid w:val="003E16BD"/>
    <w:rsid w:val="003E41BF"/>
    <w:rsid w:val="003F6D96"/>
    <w:rsid w:val="0040402C"/>
    <w:rsid w:val="004154CB"/>
    <w:rsid w:val="0043048D"/>
    <w:rsid w:val="00441532"/>
    <w:rsid w:val="00460A27"/>
    <w:rsid w:val="00477DC2"/>
    <w:rsid w:val="00481019"/>
    <w:rsid w:val="0048557E"/>
    <w:rsid w:val="004967F0"/>
    <w:rsid w:val="004A766E"/>
    <w:rsid w:val="004B24D5"/>
    <w:rsid w:val="004B3C97"/>
    <w:rsid w:val="004E6755"/>
    <w:rsid w:val="004F1337"/>
    <w:rsid w:val="004F7A9A"/>
    <w:rsid w:val="004F7DB7"/>
    <w:rsid w:val="005130E2"/>
    <w:rsid w:val="0051381A"/>
    <w:rsid w:val="0054274D"/>
    <w:rsid w:val="00543F52"/>
    <w:rsid w:val="00555B0A"/>
    <w:rsid w:val="00563EAF"/>
    <w:rsid w:val="00564AB7"/>
    <w:rsid w:val="00564B75"/>
    <w:rsid w:val="00573F4A"/>
    <w:rsid w:val="00595290"/>
    <w:rsid w:val="005A1301"/>
    <w:rsid w:val="005A2D28"/>
    <w:rsid w:val="005B2033"/>
    <w:rsid w:val="005C0545"/>
    <w:rsid w:val="005C3F7D"/>
    <w:rsid w:val="005D0441"/>
    <w:rsid w:val="005D3010"/>
    <w:rsid w:val="005D44BE"/>
    <w:rsid w:val="005D7DAB"/>
    <w:rsid w:val="005E6E17"/>
    <w:rsid w:val="00607B3A"/>
    <w:rsid w:val="00644C29"/>
    <w:rsid w:val="00660807"/>
    <w:rsid w:val="00677488"/>
    <w:rsid w:val="006918EB"/>
    <w:rsid w:val="0069350D"/>
    <w:rsid w:val="006A5E45"/>
    <w:rsid w:val="006B2087"/>
    <w:rsid w:val="006B5B7F"/>
    <w:rsid w:val="006D5BFD"/>
    <w:rsid w:val="006E7F0D"/>
    <w:rsid w:val="0071579A"/>
    <w:rsid w:val="00737529"/>
    <w:rsid w:val="007438CF"/>
    <w:rsid w:val="007612C0"/>
    <w:rsid w:val="00764AE4"/>
    <w:rsid w:val="007678EE"/>
    <w:rsid w:val="00781AA7"/>
    <w:rsid w:val="00787160"/>
    <w:rsid w:val="007A3444"/>
    <w:rsid w:val="007A4BA7"/>
    <w:rsid w:val="007B68A6"/>
    <w:rsid w:val="007D1299"/>
    <w:rsid w:val="007D5676"/>
    <w:rsid w:val="007F5DE3"/>
    <w:rsid w:val="007F605B"/>
    <w:rsid w:val="00804BAF"/>
    <w:rsid w:val="008338EC"/>
    <w:rsid w:val="008352F3"/>
    <w:rsid w:val="00836DB2"/>
    <w:rsid w:val="00876FBD"/>
    <w:rsid w:val="00880070"/>
    <w:rsid w:val="008840FE"/>
    <w:rsid w:val="008B2943"/>
    <w:rsid w:val="008B54C2"/>
    <w:rsid w:val="008C291E"/>
    <w:rsid w:val="008C578A"/>
    <w:rsid w:val="008E0158"/>
    <w:rsid w:val="008F0332"/>
    <w:rsid w:val="008F0A4E"/>
    <w:rsid w:val="008F2714"/>
    <w:rsid w:val="009118E1"/>
    <w:rsid w:val="009238B5"/>
    <w:rsid w:val="00923F25"/>
    <w:rsid w:val="009438E9"/>
    <w:rsid w:val="00967B79"/>
    <w:rsid w:val="00975A6C"/>
    <w:rsid w:val="00984641"/>
    <w:rsid w:val="00984C17"/>
    <w:rsid w:val="009A783F"/>
    <w:rsid w:val="009D2BEC"/>
    <w:rsid w:val="009E5CA2"/>
    <w:rsid w:val="009F4E4C"/>
    <w:rsid w:val="00A03101"/>
    <w:rsid w:val="00A43BEA"/>
    <w:rsid w:val="00A50A4D"/>
    <w:rsid w:val="00A63BDA"/>
    <w:rsid w:val="00A82F43"/>
    <w:rsid w:val="00A96730"/>
    <w:rsid w:val="00AA03A4"/>
    <w:rsid w:val="00AA099B"/>
    <w:rsid w:val="00AC26EA"/>
    <w:rsid w:val="00AE12C9"/>
    <w:rsid w:val="00B13A24"/>
    <w:rsid w:val="00B23AE8"/>
    <w:rsid w:val="00B27B33"/>
    <w:rsid w:val="00B613EC"/>
    <w:rsid w:val="00B64C3C"/>
    <w:rsid w:val="00B83FC3"/>
    <w:rsid w:val="00BB0869"/>
    <w:rsid w:val="00BB505F"/>
    <w:rsid w:val="00BB5BF8"/>
    <w:rsid w:val="00BD3CCF"/>
    <w:rsid w:val="00BE2819"/>
    <w:rsid w:val="00BF6538"/>
    <w:rsid w:val="00C064E3"/>
    <w:rsid w:val="00C2366F"/>
    <w:rsid w:val="00C3024C"/>
    <w:rsid w:val="00C74DEA"/>
    <w:rsid w:val="00C82DAA"/>
    <w:rsid w:val="00C86FD9"/>
    <w:rsid w:val="00CA45D4"/>
    <w:rsid w:val="00CA648F"/>
    <w:rsid w:val="00CB0524"/>
    <w:rsid w:val="00CF39B0"/>
    <w:rsid w:val="00CF5BE2"/>
    <w:rsid w:val="00D15916"/>
    <w:rsid w:val="00D31711"/>
    <w:rsid w:val="00D74919"/>
    <w:rsid w:val="00D802F2"/>
    <w:rsid w:val="00D93876"/>
    <w:rsid w:val="00D96E58"/>
    <w:rsid w:val="00DB61EB"/>
    <w:rsid w:val="00DB66C8"/>
    <w:rsid w:val="00DC79D4"/>
    <w:rsid w:val="00DE4286"/>
    <w:rsid w:val="00DE63DA"/>
    <w:rsid w:val="00E05C67"/>
    <w:rsid w:val="00E12827"/>
    <w:rsid w:val="00E21409"/>
    <w:rsid w:val="00E22594"/>
    <w:rsid w:val="00E3112F"/>
    <w:rsid w:val="00E34D42"/>
    <w:rsid w:val="00E412B0"/>
    <w:rsid w:val="00E41EF0"/>
    <w:rsid w:val="00E44B1F"/>
    <w:rsid w:val="00E54BCB"/>
    <w:rsid w:val="00E6077E"/>
    <w:rsid w:val="00E652DE"/>
    <w:rsid w:val="00E6697C"/>
    <w:rsid w:val="00E701E7"/>
    <w:rsid w:val="00E72CA6"/>
    <w:rsid w:val="00EE4449"/>
    <w:rsid w:val="00EF5B6C"/>
    <w:rsid w:val="00F13BA1"/>
    <w:rsid w:val="00F231E3"/>
    <w:rsid w:val="00F27C12"/>
    <w:rsid w:val="00F63493"/>
    <w:rsid w:val="00F64F7C"/>
    <w:rsid w:val="00F669D4"/>
    <w:rsid w:val="00F81E7F"/>
    <w:rsid w:val="00F87E75"/>
    <w:rsid w:val="00FA0466"/>
    <w:rsid w:val="00FA2F92"/>
    <w:rsid w:val="00FB7061"/>
    <w:rsid w:val="00FD0A67"/>
    <w:rsid w:val="00FE049C"/>
    <w:rsid w:val="00FF6480"/>
    <w:rsid w:val="08DF0FDE"/>
    <w:rsid w:val="0EE27726"/>
    <w:rsid w:val="10EFECCB"/>
    <w:rsid w:val="1CE07383"/>
    <w:rsid w:val="220F0A6E"/>
    <w:rsid w:val="23AADACF"/>
    <w:rsid w:val="2A1E7D09"/>
    <w:rsid w:val="2F90048D"/>
    <w:rsid w:val="33C8EC1F"/>
    <w:rsid w:val="3564BC80"/>
    <w:rsid w:val="3AFC2F92"/>
    <w:rsid w:val="3C97FFF3"/>
    <w:rsid w:val="3D8E00EA"/>
    <w:rsid w:val="3FD083FB"/>
    <w:rsid w:val="487E63B5"/>
    <w:rsid w:val="4B61F0D5"/>
    <w:rsid w:val="4D2AC83B"/>
    <w:rsid w:val="4E51E1A4"/>
    <w:rsid w:val="502EB77D"/>
    <w:rsid w:val="695190F7"/>
    <w:rsid w:val="7951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CD7359"/>
  <w15:chartTrackingRefBased/>
  <w15:docId w15:val="{60E354D2-E099-43B6-9A0F-A2E2AD1B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4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C8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86FD9"/>
  </w:style>
  <w:style w:type="character" w:styleId="Hypertextovodkaz">
    <w:name w:val="Hyperlink"/>
    <w:basedOn w:val="Standardnpsmoodstavce"/>
    <w:uiPriority w:val="99"/>
    <w:unhideWhenUsed/>
    <w:rsid w:val="00C86F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86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FD9"/>
  </w:style>
  <w:style w:type="paragraph" w:styleId="Zpat">
    <w:name w:val="footer"/>
    <w:basedOn w:val="Normln"/>
    <w:link w:val="ZpatChar"/>
    <w:uiPriority w:val="99"/>
    <w:unhideWhenUsed/>
    <w:rsid w:val="00C86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FD9"/>
  </w:style>
  <w:style w:type="paragraph" w:customStyle="1" w:styleId="Styl1">
    <w:name w:val="Styl1"/>
    <w:basedOn w:val="Normlnweb"/>
    <w:link w:val="Styl1Char"/>
    <w:qFormat/>
    <w:rsid w:val="00395019"/>
    <w:pPr>
      <w:shd w:val="clear" w:color="auto" w:fill="000080"/>
      <w:spacing w:before="0" w:beforeAutospacing="0" w:after="0" w:afterAutospacing="0" w:line="276" w:lineRule="auto"/>
      <w:jc w:val="both"/>
    </w:pPr>
    <w:rPr>
      <w:rFonts w:ascii="Arial" w:hAnsi="Arial" w:cs="Arial"/>
      <w:b/>
      <w:bCs/>
      <w:color w:val="FFFFFF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950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NormlnwebChar"/>
    <w:link w:val="Styl1"/>
    <w:rsid w:val="00395019"/>
    <w:rPr>
      <w:rFonts w:ascii="Arial" w:eastAsia="Times New Roman" w:hAnsi="Arial" w:cs="Arial"/>
      <w:b/>
      <w:bCs/>
      <w:color w:val="FFFFFF"/>
      <w:sz w:val="24"/>
      <w:szCs w:val="24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93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1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54BC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63493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F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3F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F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F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FC3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unhideWhenUsed/>
    <w:qFormat/>
    <w:rsid w:val="007D5676"/>
    <w:pPr>
      <w:widowControl w:val="0"/>
      <w:spacing w:after="0" w:line="240" w:lineRule="auto"/>
      <w:ind w:left="820"/>
    </w:pPr>
    <w:rPr>
      <w:rFonts w:ascii="Verdana" w:eastAsia="Verdana" w:hAnsi="Verdana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D5676"/>
    <w:rPr>
      <w:rFonts w:ascii="Verdana" w:eastAsia="Verdana" w:hAnsi="Verdana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D15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reativnievropa.cz/kreativni-evropa-po-roce-20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dia@kreativnievrop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a@kreativnievrop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eativnievrop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a.houskova@prkonektor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02B2-0372-3A47-AD5A-C821012B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Švandová</dc:creator>
  <cp:keywords/>
  <dc:description/>
  <cp:lastModifiedBy>Daniela Doubetova</cp:lastModifiedBy>
  <cp:revision>6</cp:revision>
  <cp:lastPrinted>2021-05-26T10:58:00Z</cp:lastPrinted>
  <dcterms:created xsi:type="dcterms:W3CDTF">2021-12-07T13:11:00Z</dcterms:created>
  <dcterms:modified xsi:type="dcterms:W3CDTF">2021-12-10T15:12:00Z</dcterms:modified>
</cp:coreProperties>
</file>