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1EC6" w14:textId="77777777" w:rsidR="00A515EB" w:rsidRPr="00F7697E" w:rsidRDefault="00CB7442" w:rsidP="006A2FE9">
      <w:pPr>
        <w:pStyle w:val="Heading1"/>
        <w:jc w:val="center"/>
        <w:rPr>
          <w:lang w:val="en-GB"/>
        </w:rPr>
      </w:pPr>
      <w:r w:rsidRPr="00F7697E">
        <w:rPr>
          <w:lang w:val="en-GB"/>
        </w:rPr>
        <w:t>Partner search form</w:t>
      </w:r>
    </w:p>
    <w:p w14:paraId="284F57D7" w14:textId="77777777" w:rsidR="00FC4A35" w:rsidRPr="00F7697E" w:rsidRDefault="00CB7442" w:rsidP="00576CCC">
      <w:pPr>
        <w:jc w:val="center"/>
        <w:rPr>
          <w:lang w:val="en-GB"/>
        </w:rPr>
      </w:pPr>
      <w:r w:rsidRPr="00F7697E">
        <w:rPr>
          <w:lang w:val="en-GB"/>
        </w:rPr>
        <w:t>For 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F7697E" w14:paraId="4DFFE883" w14:textId="77777777" w:rsidTr="00576CCC">
        <w:tc>
          <w:tcPr>
            <w:tcW w:w="2972" w:type="dxa"/>
          </w:tcPr>
          <w:p w14:paraId="06E998A5" w14:textId="77777777" w:rsidR="00FC4A35" w:rsidRPr="00F7697E" w:rsidRDefault="00AC2B8C" w:rsidP="00542A74">
            <w:pPr>
              <w:rPr>
                <w:szCs w:val="20"/>
                <w:lang w:val="en-GB"/>
              </w:rPr>
            </w:pPr>
            <w:r w:rsidRPr="00F7697E">
              <w:rPr>
                <w:szCs w:val="20"/>
                <w:lang w:val="en-GB"/>
              </w:rPr>
              <w:t>Call</w:t>
            </w:r>
          </w:p>
        </w:tc>
        <w:tc>
          <w:tcPr>
            <w:tcW w:w="6656" w:type="dxa"/>
          </w:tcPr>
          <w:p w14:paraId="4A9194A2" w14:textId="29DDBBDB" w:rsidR="00FC4A35" w:rsidRPr="00F7697E" w:rsidRDefault="00500EC9" w:rsidP="00542A74">
            <w:pPr>
              <w:rPr>
                <w:i/>
                <w:szCs w:val="20"/>
                <w:lang w:val="en-GB"/>
              </w:rPr>
            </w:pPr>
            <w:r w:rsidRPr="00F7697E">
              <w:rPr>
                <w:lang w:val="en-GB"/>
              </w:rPr>
              <w:t>European Cooperation projects (CREA- CULT-2022-COOP)</w:t>
            </w:r>
          </w:p>
        </w:tc>
      </w:tr>
      <w:tr w:rsidR="006A2FE9" w:rsidRPr="00F7697E" w14:paraId="38EDF566" w14:textId="77777777" w:rsidTr="00576CCC">
        <w:tc>
          <w:tcPr>
            <w:tcW w:w="2972" w:type="dxa"/>
          </w:tcPr>
          <w:p w14:paraId="6D87C560" w14:textId="77777777" w:rsidR="006A2FE9" w:rsidRPr="00F7697E" w:rsidRDefault="006A2FE9" w:rsidP="00542A74">
            <w:pPr>
              <w:rPr>
                <w:szCs w:val="20"/>
                <w:lang w:val="en-GB"/>
              </w:rPr>
            </w:pPr>
            <w:r w:rsidRPr="00F7697E">
              <w:rPr>
                <w:szCs w:val="20"/>
                <w:lang w:val="en-GB"/>
              </w:rPr>
              <w:t>Strand or category</w:t>
            </w:r>
          </w:p>
        </w:tc>
        <w:tc>
          <w:tcPr>
            <w:tcW w:w="6656" w:type="dxa"/>
          </w:tcPr>
          <w:p w14:paraId="0CABE146" w14:textId="158A0FAA" w:rsidR="006A2FE9" w:rsidRPr="00F7697E" w:rsidRDefault="00500EC9" w:rsidP="003920AD">
            <w:pPr>
              <w:rPr>
                <w:i/>
                <w:szCs w:val="20"/>
                <w:lang w:val="en-GB"/>
              </w:rPr>
            </w:pPr>
            <w:r w:rsidRPr="00F7697E">
              <w:rPr>
                <w:i/>
                <w:szCs w:val="20"/>
                <w:lang w:val="en-GB"/>
              </w:rPr>
              <w:t>Small + medium scale projects</w:t>
            </w:r>
          </w:p>
        </w:tc>
      </w:tr>
    </w:tbl>
    <w:p w14:paraId="1BEC2206" w14:textId="77777777" w:rsidR="00E97F53" w:rsidRPr="00F7697E" w:rsidRDefault="00E97F53" w:rsidP="00473C16">
      <w:pPr>
        <w:rPr>
          <w:lang w:val="en-GB"/>
        </w:rPr>
      </w:pPr>
    </w:p>
    <w:p w14:paraId="4CE1FD19" w14:textId="77777777" w:rsidR="00FC4A35" w:rsidRPr="00F7697E" w:rsidRDefault="00FC4A35" w:rsidP="00542A74">
      <w:pPr>
        <w:pStyle w:val="Heading2"/>
        <w:rPr>
          <w:lang w:val="en-GB"/>
        </w:rPr>
      </w:pPr>
      <w:r w:rsidRPr="00F7697E">
        <w:rPr>
          <w:lang w:val="en-GB"/>
        </w:rPr>
        <w:t xml:space="preserve">Cultural operator </w:t>
      </w:r>
      <w:r w:rsidR="00DE2DD9" w:rsidRPr="00F7697E">
        <w:rPr>
          <w:lang w:val="en-GB"/>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F7697E" w14:paraId="2FF9B76E" w14:textId="77777777" w:rsidTr="00372918">
        <w:tc>
          <w:tcPr>
            <w:tcW w:w="2972" w:type="dxa"/>
            <w:vAlign w:val="center"/>
          </w:tcPr>
          <w:p w14:paraId="14B77569" w14:textId="77777777" w:rsidR="00FC4A35" w:rsidRPr="00F7697E" w:rsidRDefault="00FC4A35" w:rsidP="009838C1">
            <w:pPr>
              <w:spacing w:before="60" w:after="60"/>
              <w:rPr>
                <w:lang w:val="en-GB"/>
              </w:rPr>
            </w:pPr>
            <w:r w:rsidRPr="00F7697E">
              <w:rPr>
                <w:lang w:val="en-GB"/>
              </w:rPr>
              <w:t xml:space="preserve">Name </w:t>
            </w:r>
            <w:r w:rsidR="00212FFF" w:rsidRPr="00F7697E">
              <w:rPr>
                <w:lang w:val="en-GB"/>
              </w:rPr>
              <w:t>of organisation</w:t>
            </w:r>
          </w:p>
        </w:tc>
        <w:tc>
          <w:tcPr>
            <w:tcW w:w="6656" w:type="dxa"/>
            <w:vAlign w:val="center"/>
          </w:tcPr>
          <w:p w14:paraId="5D200201" w14:textId="668AB314" w:rsidR="00FC4A35" w:rsidRPr="00372918" w:rsidRDefault="00F7697E" w:rsidP="009838C1">
            <w:pPr>
              <w:spacing w:before="60" w:after="60"/>
              <w:rPr>
                <w:b/>
                <w:bCs/>
                <w:lang w:val="en-GB"/>
              </w:rPr>
            </w:pPr>
            <w:r w:rsidRPr="00372918">
              <w:rPr>
                <w:b/>
                <w:bCs/>
                <w:lang w:val="en-GB"/>
              </w:rPr>
              <w:t>MOSAIC // Culture &amp; Creativity</w:t>
            </w:r>
          </w:p>
        </w:tc>
      </w:tr>
      <w:tr w:rsidR="00212FFF" w:rsidRPr="00F7697E" w14:paraId="4E5AE71D" w14:textId="77777777" w:rsidTr="00372918">
        <w:tc>
          <w:tcPr>
            <w:tcW w:w="2972" w:type="dxa"/>
            <w:vAlign w:val="center"/>
          </w:tcPr>
          <w:p w14:paraId="19FED35A" w14:textId="77777777" w:rsidR="00212FFF" w:rsidRPr="00F7697E" w:rsidRDefault="00212FFF" w:rsidP="009838C1">
            <w:pPr>
              <w:spacing w:before="60" w:after="60"/>
              <w:rPr>
                <w:lang w:val="en-GB"/>
              </w:rPr>
            </w:pPr>
            <w:r w:rsidRPr="00F7697E">
              <w:rPr>
                <w:lang w:val="en-GB"/>
              </w:rPr>
              <w:t>Country</w:t>
            </w:r>
          </w:p>
        </w:tc>
        <w:tc>
          <w:tcPr>
            <w:tcW w:w="6656" w:type="dxa"/>
            <w:vAlign w:val="center"/>
          </w:tcPr>
          <w:p w14:paraId="5FFED5BF" w14:textId="4214C4D3" w:rsidR="00212FFF" w:rsidRPr="00F7697E" w:rsidRDefault="00F7697E" w:rsidP="009838C1">
            <w:pPr>
              <w:spacing w:before="60" w:after="60"/>
              <w:rPr>
                <w:i/>
                <w:lang w:val="en-GB"/>
              </w:rPr>
            </w:pPr>
            <w:r>
              <w:rPr>
                <w:i/>
                <w:lang w:val="en-GB"/>
              </w:rPr>
              <w:t>GREECE</w:t>
            </w:r>
          </w:p>
        </w:tc>
      </w:tr>
      <w:tr w:rsidR="00D87A47" w:rsidRPr="00F7697E" w14:paraId="2584B19C" w14:textId="77777777" w:rsidTr="00372918">
        <w:tc>
          <w:tcPr>
            <w:tcW w:w="2972" w:type="dxa"/>
            <w:vAlign w:val="center"/>
          </w:tcPr>
          <w:p w14:paraId="10611E80" w14:textId="77777777" w:rsidR="00D87A47" w:rsidRPr="00F7697E" w:rsidRDefault="00212FFF" w:rsidP="009838C1">
            <w:pPr>
              <w:spacing w:before="60" w:after="60"/>
              <w:rPr>
                <w:lang w:val="en-GB"/>
              </w:rPr>
            </w:pPr>
            <w:r w:rsidRPr="00F7697E">
              <w:rPr>
                <w:lang w:val="en-GB"/>
              </w:rPr>
              <w:t>Organisation website</w:t>
            </w:r>
          </w:p>
        </w:tc>
        <w:tc>
          <w:tcPr>
            <w:tcW w:w="6656" w:type="dxa"/>
            <w:vAlign w:val="center"/>
          </w:tcPr>
          <w:p w14:paraId="78DBDB9B" w14:textId="0D01A1E6" w:rsidR="00D87A47" w:rsidRPr="00F7697E" w:rsidRDefault="00F7697E" w:rsidP="009838C1">
            <w:pPr>
              <w:spacing w:before="60" w:after="60"/>
              <w:rPr>
                <w:i/>
                <w:lang w:val="en-GB"/>
              </w:rPr>
            </w:pPr>
            <w:r>
              <w:rPr>
                <w:i/>
                <w:lang w:val="en-GB"/>
              </w:rPr>
              <w:t>www.mosaic-hub.gr/en</w:t>
            </w:r>
          </w:p>
        </w:tc>
      </w:tr>
      <w:tr w:rsidR="00705A18" w:rsidRPr="00F7697E" w14:paraId="6E1492A0" w14:textId="77777777" w:rsidTr="00372918">
        <w:tc>
          <w:tcPr>
            <w:tcW w:w="2972" w:type="dxa"/>
            <w:vAlign w:val="center"/>
          </w:tcPr>
          <w:p w14:paraId="6E9E8184" w14:textId="77777777" w:rsidR="00705A18" w:rsidRPr="00F7697E" w:rsidRDefault="00705A18" w:rsidP="009838C1">
            <w:pPr>
              <w:spacing w:before="60" w:after="60"/>
              <w:rPr>
                <w:lang w:val="en-GB"/>
              </w:rPr>
            </w:pPr>
            <w:r w:rsidRPr="00F7697E">
              <w:rPr>
                <w:lang w:val="en-GB"/>
              </w:rPr>
              <w:t>Contact person</w:t>
            </w:r>
          </w:p>
        </w:tc>
        <w:tc>
          <w:tcPr>
            <w:tcW w:w="6656" w:type="dxa"/>
            <w:vAlign w:val="center"/>
          </w:tcPr>
          <w:p w14:paraId="51DB889B" w14:textId="318A0406" w:rsidR="00705A18" w:rsidRPr="00F7697E" w:rsidRDefault="00F7697E" w:rsidP="009838C1">
            <w:pPr>
              <w:spacing w:before="60" w:after="60"/>
              <w:rPr>
                <w:i/>
                <w:lang w:val="en-GB"/>
              </w:rPr>
            </w:pPr>
            <w:r>
              <w:rPr>
                <w:i/>
                <w:lang w:val="en-GB"/>
              </w:rPr>
              <w:t>George</w:t>
            </w:r>
            <w:r w:rsidR="00910084" w:rsidRPr="00F7697E">
              <w:rPr>
                <w:i/>
                <w:lang w:val="en-GB"/>
              </w:rPr>
              <w:t xml:space="preserve"> </w:t>
            </w:r>
            <w:proofErr w:type="spellStart"/>
            <w:r>
              <w:rPr>
                <w:i/>
                <w:lang w:val="en-GB"/>
              </w:rPr>
              <w:t>Sarlis</w:t>
            </w:r>
            <w:proofErr w:type="spellEnd"/>
            <w:r w:rsidR="00910084" w:rsidRPr="00F7697E">
              <w:rPr>
                <w:i/>
                <w:lang w:val="en-GB"/>
              </w:rPr>
              <w:t>,</w:t>
            </w:r>
            <w:r>
              <w:rPr>
                <w:i/>
                <w:lang w:val="en-GB"/>
              </w:rPr>
              <w:t xml:space="preserve"> george@mosaic-hub.gr,</w:t>
            </w:r>
            <w:r w:rsidR="00910084" w:rsidRPr="00F7697E">
              <w:rPr>
                <w:i/>
                <w:lang w:val="en-GB"/>
              </w:rPr>
              <w:t xml:space="preserve"> </w:t>
            </w:r>
            <w:r w:rsidR="00310B8B" w:rsidRPr="00F7697E">
              <w:rPr>
                <w:i/>
                <w:lang w:val="en-GB"/>
              </w:rPr>
              <w:t>+</w:t>
            </w:r>
            <w:r>
              <w:rPr>
                <w:i/>
                <w:lang w:val="en-GB"/>
              </w:rPr>
              <w:t>30 6973243646</w:t>
            </w:r>
          </w:p>
        </w:tc>
      </w:tr>
      <w:tr w:rsidR="00705A18" w:rsidRPr="00F7697E" w14:paraId="765714E9" w14:textId="77777777" w:rsidTr="00372918">
        <w:tc>
          <w:tcPr>
            <w:tcW w:w="2972" w:type="dxa"/>
            <w:vAlign w:val="center"/>
          </w:tcPr>
          <w:p w14:paraId="2649E8AE" w14:textId="77777777" w:rsidR="00705A18" w:rsidRPr="00F7697E" w:rsidRDefault="00705A18" w:rsidP="009838C1">
            <w:pPr>
              <w:spacing w:before="60" w:after="60"/>
              <w:rPr>
                <w:lang w:val="en-GB"/>
              </w:rPr>
            </w:pPr>
            <w:r w:rsidRPr="00F7697E">
              <w:rPr>
                <w:lang w:val="en-GB"/>
              </w:rPr>
              <w:t>Organisation type</w:t>
            </w:r>
          </w:p>
        </w:tc>
        <w:tc>
          <w:tcPr>
            <w:tcW w:w="6656" w:type="dxa"/>
            <w:vAlign w:val="center"/>
          </w:tcPr>
          <w:p w14:paraId="7C702C0E" w14:textId="44DB5DAC" w:rsidR="00705A18" w:rsidRPr="00F7697E" w:rsidRDefault="00F7697E" w:rsidP="009838C1">
            <w:pPr>
              <w:spacing w:before="60" w:after="60"/>
              <w:rPr>
                <w:i/>
                <w:lang w:val="en-GB"/>
              </w:rPr>
            </w:pPr>
            <w:r>
              <w:rPr>
                <w:i/>
                <w:lang w:val="en-GB"/>
              </w:rPr>
              <w:t>Social Enterprise</w:t>
            </w:r>
          </w:p>
        </w:tc>
      </w:tr>
      <w:tr w:rsidR="00705A18" w:rsidRPr="00F7697E" w14:paraId="7E9298AE" w14:textId="77777777" w:rsidTr="00372918">
        <w:tc>
          <w:tcPr>
            <w:tcW w:w="2972" w:type="dxa"/>
            <w:vAlign w:val="center"/>
          </w:tcPr>
          <w:p w14:paraId="05CA2A5B" w14:textId="77777777" w:rsidR="00705A18" w:rsidRPr="00F7697E" w:rsidRDefault="00705A18" w:rsidP="009838C1">
            <w:pPr>
              <w:spacing w:before="60" w:after="60"/>
              <w:rPr>
                <w:lang w:val="en-GB"/>
              </w:rPr>
            </w:pPr>
            <w:r w:rsidRPr="00F7697E">
              <w:rPr>
                <w:lang w:val="en-GB"/>
              </w:rPr>
              <w:t>Scale of the organization</w:t>
            </w:r>
          </w:p>
        </w:tc>
        <w:tc>
          <w:tcPr>
            <w:tcW w:w="6656" w:type="dxa"/>
            <w:vAlign w:val="center"/>
          </w:tcPr>
          <w:p w14:paraId="4FC51916" w14:textId="77777777" w:rsidR="00762968" w:rsidRDefault="00F7697E" w:rsidP="009838C1">
            <w:pPr>
              <w:spacing w:before="60" w:after="60"/>
              <w:rPr>
                <w:i/>
                <w:lang w:val="en-GB"/>
              </w:rPr>
            </w:pPr>
            <w:r>
              <w:rPr>
                <w:i/>
                <w:lang w:val="en-GB"/>
              </w:rPr>
              <w:t xml:space="preserve">SME. </w:t>
            </w:r>
          </w:p>
          <w:p w14:paraId="2178D228" w14:textId="77777777" w:rsidR="00705A18" w:rsidRDefault="00F7697E" w:rsidP="009838C1">
            <w:pPr>
              <w:spacing w:before="60" w:after="60"/>
              <w:rPr>
                <w:i/>
                <w:lang w:val="en-GB"/>
              </w:rPr>
            </w:pPr>
            <w:r>
              <w:rPr>
                <w:i/>
                <w:lang w:val="en-GB"/>
              </w:rPr>
              <w:t>Staff</w:t>
            </w:r>
            <w:r w:rsidR="00762968">
              <w:rPr>
                <w:i/>
                <w:lang w:val="en-GB"/>
              </w:rPr>
              <w:t>:</w:t>
            </w:r>
            <w:r>
              <w:rPr>
                <w:i/>
                <w:lang w:val="en-GB"/>
              </w:rPr>
              <w:t xml:space="preserve"> 3 permanent, 5 temporary</w:t>
            </w:r>
          </w:p>
          <w:p w14:paraId="37C79457" w14:textId="145D8A50" w:rsidR="00762968" w:rsidRPr="00F7697E" w:rsidRDefault="00762968" w:rsidP="009838C1">
            <w:pPr>
              <w:spacing w:before="60" w:after="60"/>
              <w:rPr>
                <w:i/>
                <w:lang w:val="en-GB"/>
              </w:rPr>
            </w:pPr>
            <w:r>
              <w:rPr>
                <w:i/>
                <w:lang w:val="en-GB"/>
              </w:rPr>
              <w:t>Turnover 2021:</w:t>
            </w:r>
          </w:p>
        </w:tc>
      </w:tr>
      <w:tr w:rsidR="00705A18" w:rsidRPr="00F7697E" w14:paraId="331AB8C1" w14:textId="77777777" w:rsidTr="00576CCC">
        <w:tc>
          <w:tcPr>
            <w:tcW w:w="2972" w:type="dxa"/>
          </w:tcPr>
          <w:p w14:paraId="58F84B90" w14:textId="77777777" w:rsidR="00705A18" w:rsidRPr="00F7697E" w:rsidRDefault="00705A18" w:rsidP="00D05354">
            <w:pPr>
              <w:spacing w:before="60" w:after="60"/>
              <w:rPr>
                <w:lang w:val="en-GB"/>
              </w:rPr>
            </w:pPr>
            <w:r w:rsidRPr="00F7697E">
              <w:rPr>
                <w:lang w:val="en-GB"/>
              </w:rPr>
              <w:t>PIC number</w:t>
            </w:r>
          </w:p>
        </w:tc>
        <w:tc>
          <w:tcPr>
            <w:tcW w:w="6656" w:type="dxa"/>
          </w:tcPr>
          <w:p w14:paraId="4877B2FF" w14:textId="11F084A7" w:rsidR="00705A18" w:rsidRPr="00D05354" w:rsidRDefault="00762968" w:rsidP="00D05354">
            <w:pPr>
              <w:spacing w:before="60" w:after="60"/>
              <w:rPr>
                <w:lang w:val="en-GB"/>
              </w:rPr>
            </w:pPr>
            <w:r w:rsidRPr="00D05354">
              <w:rPr>
                <w:lang w:val="en-GB"/>
              </w:rPr>
              <w:t>903870445</w:t>
            </w:r>
          </w:p>
        </w:tc>
      </w:tr>
      <w:tr w:rsidR="00705A18" w:rsidRPr="00F7697E" w14:paraId="5614FB51" w14:textId="77777777" w:rsidTr="00576CCC">
        <w:trPr>
          <w:trHeight w:val="70"/>
        </w:trPr>
        <w:tc>
          <w:tcPr>
            <w:tcW w:w="2972" w:type="dxa"/>
          </w:tcPr>
          <w:p w14:paraId="232E8EF8" w14:textId="77777777" w:rsidR="00705A18" w:rsidRPr="00F7697E" w:rsidRDefault="00705A18" w:rsidP="00705A18">
            <w:pPr>
              <w:rPr>
                <w:lang w:val="en-GB"/>
              </w:rPr>
            </w:pPr>
            <w:r w:rsidRPr="00F7697E">
              <w:rPr>
                <w:lang w:val="en-GB"/>
              </w:rPr>
              <w:t xml:space="preserve">Aims and activities of the organisation </w:t>
            </w:r>
          </w:p>
        </w:tc>
        <w:tc>
          <w:tcPr>
            <w:tcW w:w="6656" w:type="dxa"/>
          </w:tcPr>
          <w:p w14:paraId="445D538E" w14:textId="77777777" w:rsidR="00CA7209" w:rsidRDefault="00CA7209" w:rsidP="00A70067">
            <w:pPr>
              <w:rPr>
                <w:i/>
                <w:lang w:val="en-GB"/>
              </w:rPr>
            </w:pPr>
          </w:p>
          <w:p w14:paraId="6ED2B11D" w14:textId="27CED20F" w:rsidR="00A70067" w:rsidRPr="00A70067" w:rsidRDefault="00A70067" w:rsidP="00A70067">
            <w:pPr>
              <w:rPr>
                <w:i/>
                <w:lang w:val="en-GB"/>
              </w:rPr>
            </w:pPr>
            <w:r w:rsidRPr="00CA7209">
              <w:rPr>
                <w:b/>
                <w:bCs/>
                <w:i/>
                <w:lang w:val="en-GB"/>
              </w:rPr>
              <w:t>MOSAIC // Culture &amp; Creativity</w:t>
            </w:r>
            <w:r w:rsidRPr="00A70067">
              <w:rPr>
                <w:i/>
                <w:lang w:val="en-GB"/>
              </w:rPr>
              <w:t xml:space="preserve"> is a Social Enterprise established in Patras, Greece in 2018. </w:t>
            </w:r>
          </w:p>
          <w:p w14:paraId="23E184FF" w14:textId="77777777" w:rsidR="00A70067" w:rsidRPr="00A70067" w:rsidRDefault="00A70067" w:rsidP="00A70067">
            <w:pPr>
              <w:rPr>
                <w:i/>
                <w:lang w:val="en-GB"/>
              </w:rPr>
            </w:pPr>
            <w:r w:rsidRPr="00A70067">
              <w:rPr>
                <w:i/>
                <w:lang w:val="en-GB"/>
              </w:rPr>
              <w:t xml:space="preserve">Since then, the organisation supports Cultural and Social innovation and Creativity by mentoring and guiding creative ideas and projects, artists, creators, entrepreneurs, </w:t>
            </w:r>
            <w:proofErr w:type="gramStart"/>
            <w:r w:rsidRPr="00A70067">
              <w:rPr>
                <w:i/>
                <w:lang w:val="en-GB"/>
              </w:rPr>
              <w:t>start-ups</w:t>
            </w:r>
            <w:proofErr w:type="gramEnd"/>
            <w:r w:rsidRPr="00A70067">
              <w:rPr>
                <w:i/>
                <w:lang w:val="en-GB"/>
              </w:rPr>
              <w:t xml:space="preserve"> and young people, generating meaningful synergies between the grassroot organisations, local stakeholders the public and private sector.</w:t>
            </w:r>
          </w:p>
          <w:p w14:paraId="1DB7EE00" w14:textId="77777777" w:rsidR="00A70067" w:rsidRPr="00A70067" w:rsidRDefault="00A70067" w:rsidP="00A70067">
            <w:pPr>
              <w:rPr>
                <w:i/>
                <w:lang w:val="en-GB"/>
              </w:rPr>
            </w:pPr>
          </w:p>
          <w:p w14:paraId="343234CA" w14:textId="77777777" w:rsidR="00A70067" w:rsidRPr="00A70067" w:rsidRDefault="00A70067" w:rsidP="00A70067">
            <w:pPr>
              <w:rPr>
                <w:i/>
                <w:lang w:val="en-GB"/>
              </w:rPr>
            </w:pPr>
            <w:r w:rsidRPr="00A70067">
              <w:rPr>
                <w:i/>
                <w:lang w:val="en-GB"/>
              </w:rPr>
              <w:t>Their mission is to promote Cultural and Creative Sector (CCS) in Greece, to empower Creative Organisations increasing their entrepreneurial and extroversion mentality and to study and monitor the contribution of CCS to local development, the economy and social cohesion.</w:t>
            </w:r>
          </w:p>
          <w:p w14:paraId="05200B78" w14:textId="77777777" w:rsidR="00A70067" w:rsidRPr="00A70067" w:rsidRDefault="00A70067" w:rsidP="00A70067">
            <w:pPr>
              <w:rPr>
                <w:i/>
                <w:lang w:val="en-GB"/>
              </w:rPr>
            </w:pPr>
          </w:p>
          <w:p w14:paraId="010E781B" w14:textId="776CE65F" w:rsidR="00A70067" w:rsidRDefault="00A70067" w:rsidP="00A70067">
            <w:pPr>
              <w:rPr>
                <w:i/>
                <w:lang w:val="en-GB"/>
              </w:rPr>
            </w:pPr>
            <w:r w:rsidRPr="00A70067">
              <w:rPr>
                <w:i/>
                <w:lang w:val="en-GB"/>
              </w:rPr>
              <w:t xml:space="preserve">In May of 2021, MOSAIC moved to a brand-new venue/hub, offering a unique space for collaboration, building an open community of creative individuals, professionals, and start-ups from different cultural backgrounds. </w:t>
            </w:r>
          </w:p>
          <w:p w14:paraId="6D655692" w14:textId="77777777" w:rsidR="00A70067" w:rsidRPr="00A70067" w:rsidRDefault="00A70067" w:rsidP="00A70067">
            <w:pPr>
              <w:rPr>
                <w:i/>
                <w:lang w:val="en-GB"/>
              </w:rPr>
            </w:pPr>
          </w:p>
          <w:p w14:paraId="0EA95CA3" w14:textId="4B5B3AB6" w:rsidR="00A70067" w:rsidRDefault="00A70067" w:rsidP="00A70067">
            <w:pPr>
              <w:rPr>
                <w:i/>
                <w:lang w:val="en-GB"/>
              </w:rPr>
            </w:pPr>
            <w:r w:rsidRPr="00A70067">
              <w:rPr>
                <w:i/>
                <w:lang w:val="en-GB"/>
              </w:rPr>
              <w:t xml:space="preserve">During the last three years, MOSAIC, designed and developed a range of services and activities addressed to the Cultural and Creative Organizations, the </w:t>
            </w:r>
            <w:proofErr w:type="gramStart"/>
            <w:r w:rsidRPr="00A70067">
              <w:rPr>
                <w:i/>
                <w:lang w:val="en-GB"/>
              </w:rPr>
              <w:t>Artists</w:t>
            </w:r>
            <w:proofErr w:type="gramEnd"/>
            <w:r w:rsidRPr="00A70067">
              <w:rPr>
                <w:i/>
                <w:lang w:val="en-GB"/>
              </w:rPr>
              <w:t xml:space="preserve"> and the Civil Society stakeholders, taking into consideration intercultural engagement, gender balance and multidisciplinary interconnections. </w:t>
            </w:r>
          </w:p>
          <w:p w14:paraId="31EC3466" w14:textId="77777777" w:rsidR="0009465D" w:rsidRPr="00A70067" w:rsidRDefault="0009465D" w:rsidP="00A70067">
            <w:pPr>
              <w:rPr>
                <w:i/>
                <w:lang w:val="en-GB"/>
              </w:rPr>
            </w:pPr>
          </w:p>
          <w:p w14:paraId="12539B28" w14:textId="198A8F7E" w:rsidR="00A70067" w:rsidRPr="00A70067" w:rsidRDefault="00A70067" w:rsidP="00A70067">
            <w:pPr>
              <w:rPr>
                <w:i/>
                <w:lang w:val="en-GB"/>
              </w:rPr>
            </w:pPr>
            <w:r w:rsidRPr="00A70067">
              <w:rPr>
                <w:i/>
                <w:lang w:val="en-GB"/>
              </w:rPr>
              <w:t>Recently, MOSAI</w:t>
            </w:r>
            <w:r>
              <w:rPr>
                <w:i/>
                <w:lang w:val="en-GB"/>
              </w:rPr>
              <w:t>C</w:t>
            </w:r>
            <w:r w:rsidRPr="00A70067">
              <w:rPr>
                <w:i/>
                <w:lang w:val="en-GB"/>
              </w:rPr>
              <w:t xml:space="preserve"> became an associate member in one of the most important European Networks of cultural centres, the Trans Europe Halles - TEH, having a dynamic and creative </w:t>
            </w:r>
            <w:r w:rsidRPr="00A70067">
              <w:rPr>
                <w:i/>
                <w:lang w:val="en-GB"/>
              </w:rPr>
              <w:lastRenderedPageBreak/>
              <w:t>collaboration with more than 120 creative venues, theatres, creative hubs, across Europe.</w:t>
            </w:r>
          </w:p>
          <w:p w14:paraId="500A3A09" w14:textId="77777777" w:rsidR="00CA7209" w:rsidRDefault="00CA7209" w:rsidP="00A70067">
            <w:pPr>
              <w:rPr>
                <w:i/>
                <w:lang w:val="en-GB"/>
              </w:rPr>
            </w:pPr>
          </w:p>
          <w:p w14:paraId="0340848C" w14:textId="7F50DB98" w:rsidR="00705A18" w:rsidRDefault="00CA7209" w:rsidP="00A70067">
            <w:pPr>
              <w:rPr>
                <w:i/>
                <w:lang w:val="en-GB"/>
              </w:rPr>
            </w:pPr>
            <w:r>
              <w:rPr>
                <w:i/>
                <w:lang w:val="en-GB"/>
              </w:rPr>
              <w:t>We</w:t>
            </w:r>
            <w:r w:rsidR="00A70067" w:rsidRPr="00A70067">
              <w:rPr>
                <w:i/>
                <w:lang w:val="en-GB"/>
              </w:rPr>
              <w:t xml:space="preserve"> are also an active member in the </w:t>
            </w:r>
            <w:proofErr w:type="spellStart"/>
            <w:proofErr w:type="gramStart"/>
            <w:r w:rsidR="00A70067" w:rsidRPr="00A70067">
              <w:rPr>
                <w:i/>
                <w:lang w:val="en-GB"/>
              </w:rPr>
              <w:t>b.Creative</w:t>
            </w:r>
            <w:proofErr w:type="spellEnd"/>
            <w:proofErr w:type="gramEnd"/>
            <w:r w:rsidR="00A70067" w:rsidRPr="00A70067">
              <w:rPr>
                <w:i/>
                <w:lang w:val="en-GB"/>
              </w:rPr>
              <w:t xml:space="preserve"> network, a global network for cultural and creative entrepreneurs fostering the creative sector economy and tackling socio-economic challenges. </w:t>
            </w:r>
            <w:r>
              <w:rPr>
                <w:i/>
                <w:lang w:val="en-GB"/>
              </w:rPr>
              <w:t>Our</w:t>
            </w:r>
            <w:r w:rsidR="00A70067" w:rsidRPr="00A70067">
              <w:rPr>
                <w:i/>
                <w:lang w:val="en-GB"/>
              </w:rPr>
              <w:t xml:space="preserve"> intense international networking gives MOSAI</w:t>
            </w:r>
            <w:r w:rsidR="00A70067">
              <w:rPr>
                <w:i/>
                <w:lang w:val="en-GB"/>
              </w:rPr>
              <w:t>C</w:t>
            </w:r>
            <w:r w:rsidR="00A70067" w:rsidRPr="00A70067">
              <w:rPr>
                <w:i/>
                <w:lang w:val="en-GB"/>
              </w:rPr>
              <w:t xml:space="preserve"> the benefit to be in the forefront of the European innovation ecosystem for creativity and culture and to interact with distinguished and pioneer organisations in Europe.</w:t>
            </w:r>
          </w:p>
          <w:p w14:paraId="4C2F852D" w14:textId="56BF482B" w:rsidR="00762968" w:rsidRPr="00F7697E" w:rsidRDefault="00762968" w:rsidP="004854BB">
            <w:pPr>
              <w:rPr>
                <w:i/>
                <w:lang w:val="en-GB"/>
              </w:rPr>
            </w:pPr>
          </w:p>
        </w:tc>
      </w:tr>
      <w:tr w:rsidR="00705A18" w:rsidRPr="00F7697E" w14:paraId="6B771AAE" w14:textId="77777777" w:rsidTr="00576CCC">
        <w:trPr>
          <w:trHeight w:val="70"/>
        </w:trPr>
        <w:tc>
          <w:tcPr>
            <w:tcW w:w="2972" w:type="dxa"/>
          </w:tcPr>
          <w:p w14:paraId="7DFA48CF" w14:textId="77777777" w:rsidR="00705A18" w:rsidRPr="00F7697E" w:rsidRDefault="00705A18" w:rsidP="00705A18">
            <w:pPr>
              <w:rPr>
                <w:lang w:val="en-GB"/>
              </w:rPr>
            </w:pPr>
            <w:r w:rsidRPr="00F7697E">
              <w:rPr>
                <w:lang w:val="en-GB"/>
              </w:rPr>
              <w:lastRenderedPageBreak/>
              <w:t>Role of the organisation in the project</w:t>
            </w:r>
          </w:p>
        </w:tc>
        <w:tc>
          <w:tcPr>
            <w:tcW w:w="6656" w:type="dxa"/>
          </w:tcPr>
          <w:p w14:paraId="0FA77947" w14:textId="19F0A89A" w:rsidR="0009465D" w:rsidRPr="00372918" w:rsidRDefault="00CA7209" w:rsidP="0009465D">
            <w:pPr>
              <w:rPr>
                <w:i/>
                <w:lang w:val="en-GB"/>
              </w:rPr>
            </w:pPr>
            <w:r w:rsidRPr="00372918">
              <w:rPr>
                <w:i/>
                <w:lang w:val="en-GB"/>
              </w:rPr>
              <w:t xml:space="preserve">Within a Creative Europe project, MOSAIC may undertake </w:t>
            </w:r>
            <w:r w:rsidR="00372918" w:rsidRPr="00372918">
              <w:rPr>
                <w:i/>
                <w:lang w:val="en-GB"/>
              </w:rPr>
              <w:t>several</w:t>
            </w:r>
            <w:r w:rsidRPr="00372918">
              <w:rPr>
                <w:i/>
                <w:lang w:val="en-GB"/>
              </w:rPr>
              <w:t xml:space="preserve"> activities and deliverables. Some </w:t>
            </w:r>
            <w:r w:rsidR="00372918" w:rsidRPr="00372918">
              <w:rPr>
                <w:i/>
                <w:lang w:val="en-GB"/>
              </w:rPr>
              <w:t>of them may be:</w:t>
            </w:r>
          </w:p>
          <w:p w14:paraId="73007FB9" w14:textId="77777777" w:rsidR="0009465D" w:rsidRPr="00A70067" w:rsidRDefault="0009465D" w:rsidP="0009465D">
            <w:pPr>
              <w:rPr>
                <w:i/>
                <w:lang w:val="en-GB"/>
              </w:rPr>
            </w:pPr>
          </w:p>
          <w:p w14:paraId="26E4551D" w14:textId="77777777" w:rsidR="0009465D" w:rsidRPr="00A70067" w:rsidRDefault="0009465D" w:rsidP="0009465D">
            <w:pPr>
              <w:rPr>
                <w:b/>
                <w:bCs/>
                <w:i/>
                <w:lang w:val="en-GB"/>
              </w:rPr>
            </w:pPr>
            <w:r w:rsidRPr="00A70067">
              <w:rPr>
                <w:b/>
                <w:bCs/>
                <w:i/>
                <w:lang w:val="en-GB"/>
              </w:rPr>
              <w:t>TRAINING</w:t>
            </w:r>
          </w:p>
          <w:p w14:paraId="20A1F57B" w14:textId="77777777" w:rsidR="0009465D" w:rsidRPr="00A70067" w:rsidRDefault="0009465D" w:rsidP="0009465D">
            <w:pPr>
              <w:rPr>
                <w:i/>
                <w:lang w:val="en-GB"/>
              </w:rPr>
            </w:pPr>
            <w:r w:rsidRPr="00A70067">
              <w:rPr>
                <w:i/>
                <w:lang w:val="en-GB"/>
              </w:rPr>
              <w:t xml:space="preserve">MOSAIC </w:t>
            </w:r>
            <w:r>
              <w:rPr>
                <w:i/>
                <w:lang w:val="en-GB"/>
              </w:rPr>
              <w:t xml:space="preserve">can </w:t>
            </w:r>
            <w:r w:rsidRPr="00A70067">
              <w:rPr>
                <w:i/>
                <w:lang w:val="en-GB"/>
              </w:rPr>
              <w:t xml:space="preserve">organise and host various training and capacity activities, focusing on Cultural Management, Entrepreneurship and Creative Economy. Seminars, Workshops, Masterclasses, Summer-Schools, based on participatory planning and having transnational dimension and participation, are </w:t>
            </w:r>
            <w:r>
              <w:rPr>
                <w:i/>
                <w:lang w:val="en-GB"/>
              </w:rPr>
              <w:t>deliverables that we me undertake in the framework of an EU project.</w:t>
            </w:r>
          </w:p>
          <w:p w14:paraId="00532F27" w14:textId="77777777" w:rsidR="0009465D" w:rsidRPr="00A70067" w:rsidRDefault="0009465D" w:rsidP="0009465D">
            <w:pPr>
              <w:rPr>
                <w:b/>
                <w:bCs/>
                <w:i/>
                <w:lang w:val="en-GB"/>
              </w:rPr>
            </w:pPr>
            <w:r w:rsidRPr="00A70067">
              <w:rPr>
                <w:b/>
                <w:bCs/>
                <w:i/>
                <w:lang w:val="en-GB"/>
              </w:rPr>
              <w:t>CONSULTING</w:t>
            </w:r>
          </w:p>
          <w:p w14:paraId="124498E1" w14:textId="77777777" w:rsidR="0009465D" w:rsidRPr="00A70067" w:rsidRDefault="0009465D" w:rsidP="0009465D">
            <w:pPr>
              <w:rPr>
                <w:i/>
                <w:lang w:val="en-GB"/>
              </w:rPr>
            </w:pPr>
            <w:r w:rsidRPr="00A70067">
              <w:rPr>
                <w:i/>
                <w:lang w:val="en-GB"/>
              </w:rPr>
              <w:t xml:space="preserve">MOSAIC </w:t>
            </w:r>
            <w:r>
              <w:rPr>
                <w:i/>
                <w:lang w:val="en-GB"/>
              </w:rPr>
              <w:t xml:space="preserve">may </w:t>
            </w:r>
            <w:r w:rsidRPr="00A70067">
              <w:rPr>
                <w:i/>
                <w:lang w:val="en-GB"/>
              </w:rPr>
              <w:t>provide high quality Consulting and Surveying Services related to Cultural Management, Strategic Planning, Mapping, and exploitation of the local Creative Economy for both Local Government and Public Organizations as well as for cultural organizations and private sector groups.</w:t>
            </w:r>
          </w:p>
          <w:p w14:paraId="6CA99B92" w14:textId="77777777" w:rsidR="0009465D" w:rsidRPr="00A70067" w:rsidRDefault="0009465D" w:rsidP="0009465D">
            <w:pPr>
              <w:rPr>
                <w:b/>
                <w:bCs/>
                <w:i/>
                <w:lang w:val="en-GB"/>
              </w:rPr>
            </w:pPr>
            <w:r w:rsidRPr="00A70067">
              <w:rPr>
                <w:b/>
                <w:bCs/>
                <w:i/>
                <w:lang w:val="en-GB"/>
              </w:rPr>
              <w:t>RESEARCH</w:t>
            </w:r>
          </w:p>
          <w:p w14:paraId="41C22236" w14:textId="77777777" w:rsidR="0009465D" w:rsidRPr="00A70067" w:rsidRDefault="0009465D" w:rsidP="0009465D">
            <w:pPr>
              <w:rPr>
                <w:i/>
                <w:lang w:val="en-GB"/>
              </w:rPr>
            </w:pPr>
            <w:r w:rsidRPr="00A70067">
              <w:rPr>
                <w:i/>
                <w:lang w:val="en-GB"/>
              </w:rPr>
              <w:t xml:space="preserve">Studies and surveys regarding current issues and trends for creativity, entrepreneurship, innovation and developments in the arts and culture sector, identifying and highlighting opportunities at regional and national level and proposing sustainable and viable policies and strategies. We </w:t>
            </w:r>
            <w:proofErr w:type="gramStart"/>
            <w:r>
              <w:rPr>
                <w:i/>
                <w:lang w:val="en-GB"/>
              </w:rPr>
              <w:t>are able to</w:t>
            </w:r>
            <w:proofErr w:type="gramEnd"/>
            <w:r>
              <w:rPr>
                <w:i/>
                <w:lang w:val="en-GB"/>
              </w:rPr>
              <w:t xml:space="preserve"> </w:t>
            </w:r>
            <w:r w:rsidRPr="00A70067">
              <w:rPr>
                <w:i/>
                <w:lang w:val="en-GB"/>
              </w:rPr>
              <w:t>map out the potential and dynamics of each industry and transfer ideas and good practices from other areas or countries.</w:t>
            </w:r>
          </w:p>
          <w:p w14:paraId="4FA74C81" w14:textId="77777777" w:rsidR="0009465D" w:rsidRPr="00A70067" w:rsidRDefault="0009465D" w:rsidP="0009465D">
            <w:pPr>
              <w:rPr>
                <w:b/>
                <w:bCs/>
                <w:i/>
                <w:lang w:val="en-GB"/>
              </w:rPr>
            </w:pPr>
            <w:r w:rsidRPr="00A70067">
              <w:rPr>
                <w:b/>
                <w:bCs/>
                <w:i/>
                <w:lang w:val="en-GB"/>
              </w:rPr>
              <w:t>INCUBAT</w:t>
            </w:r>
            <w:r>
              <w:rPr>
                <w:b/>
                <w:bCs/>
                <w:i/>
                <w:lang w:val="en-GB"/>
              </w:rPr>
              <w:t>ING PROGRAMMES</w:t>
            </w:r>
          </w:p>
          <w:p w14:paraId="602ED75D" w14:textId="77777777" w:rsidR="0009465D" w:rsidRDefault="0009465D" w:rsidP="0009465D">
            <w:pPr>
              <w:rPr>
                <w:i/>
                <w:lang w:val="en-GB"/>
              </w:rPr>
            </w:pPr>
            <w:r w:rsidRPr="00A70067">
              <w:rPr>
                <w:i/>
                <w:lang w:val="en-GB"/>
              </w:rPr>
              <w:t xml:space="preserve">MOSAIC provides personalized guidance and counselling, developing, </w:t>
            </w:r>
            <w:proofErr w:type="gramStart"/>
            <w:r w:rsidRPr="00A70067">
              <w:rPr>
                <w:i/>
                <w:lang w:val="en-GB"/>
              </w:rPr>
              <w:t>improving</w:t>
            </w:r>
            <w:proofErr w:type="gramEnd"/>
            <w:r w:rsidRPr="00A70067">
              <w:rPr>
                <w:i/>
                <w:lang w:val="en-GB"/>
              </w:rPr>
              <w:t xml:space="preserve"> and transforming early-stage concepts and initial ideas, into high-innovation and social impact business ventures, giving them the conditions for extroversion and international synergies.</w:t>
            </w:r>
          </w:p>
          <w:p w14:paraId="05C82D1B" w14:textId="23224F6B" w:rsidR="00D9433D" w:rsidRPr="00F7697E" w:rsidRDefault="00D9433D" w:rsidP="00967603">
            <w:pPr>
              <w:rPr>
                <w:i/>
                <w:lang w:val="en-GB"/>
              </w:rPr>
            </w:pPr>
          </w:p>
        </w:tc>
      </w:tr>
      <w:tr w:rsidR="00705A18" w:rsidRPr="00F7697E" w14:paraId="54348341" w14:textId="77777777" w:rsidTr="00576CCC">
        <w:trPr>
          <w:trHeight w:val="70"/>
        </w:trPr>
        <w:tc>
          <w:tcPr>
            <w:tcW w:w="2972" w:type="dxa"/>
          </w:tcPr>
          <w:p w14:paraId="5347760D" w14:textId="77777777" w:rsidR="00705A18" w:rsidRPr="00F7697E" w:rsidRDefault="00705A18" w:rsidP="00705A18">
            <w:pPr>
              <w:rPr>
                <w:lang w:val="en-GB"/>
              </w:rPr>
            </w:pPr>
            <w:r w:rsidRPr="00F7697E">
              <w:rPr>
                <w:lang w:val="en-GB"/>
              </w:rPr>
              <w:t>Previous EU grants received</w:t>
            </w:r>
          </w:p>
        </w:tc>
        <w:tc>
          <w:tcPr>
            <w:tcW w:w="6656" w:type="dxa"/>
          </w:tcPr>
          <w:p w14:paraId="7788BFD7" w14:textId="77ADCE8B" w:rsidR="00A1405A" w:rsidRPr="0009465D" w:rsidRDefault="00D05354" w:rsidP="00705A18">
            <w:pPr>
              <w:rPr>
                <w:i/>
                <w:lang w:val="en-GB"/>
              </w:rPr>
            </w:pPr>
            <w:r>
              <w:rPr>
                <w:i/>
                <w:lang w:val="en-GB"/>
              </w:rPr>
              <w:t xml:space="preserve">5 </w:t>
            </w:r>
            <w:r w:rsidR="0009465D">
              <w:rPr>
                <w:i/>
                <w:lang w:val="en-GB"/>
              </w:rPr>
              <w:t>ERASMUS+</w:t>
            </w:r>
            <w:r>
              <w:rPr>
                <w:i/>
                <w:lang w:val="en-GB"/>
              </w:rPr>
              <w:t xml:space="preserve"> projects currently running.</w:t>
            </w:r>
          </w:p>
        </w:tc>
      </w:tr>
    </w:tbl>
    <w:p w14:paraId="7D9C4108" w14:textId="77777777" w:rsidR="00FC4A35" w:rsidRPr="00F7697E" w:rsidRDefault="00FC4A35" w:rsidP="00473C16">
      <w:pPr>
        <w:rPr>
          <w:lang w:val="en-GB"/>
        </w:rPr>
      </w:pPr>
    </w:p>
    <w:p w14:paraId="6E77C9BD" w14:textId="77777777" w:rsidR="00FC4A35" w:rsidRPr="00F7697E" w:rsidRDefault="00FC4A35" w:rsidP="00542A74">
      <w:pPr>
        <w:pStyle w:val="Heading2"/>
        <w:rPr>
          <w:lang w:val="en-GB"/>
        </w:rPr>
      </w:pPr>
      <w:r w:rsidRPr="00F7697E">
        <w:rPr>
          <w:lang w:val="en-GB"/>
        </w:rPr>
        <w:t>Proposed Creative Europe project</w:t>
      </w:r>
      <w:r w:rsidR="00DE2DD9" w:rsidRPr="00F7697E">
        <w:rPr>
          <w:lang w:val="en-GB"/>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F7697E" w14:paraId="34673E91" w14:textId="77777777" w:rsidTr="00576CCC">
        <w:tc>
          <w:tcPr>
            <w:tcW w:w="2972" w:type="dxa"/>
          </w:tcPr>
          <w:p w14:paraId="04833EFD" w14:textId="77777777" w:rsidR="00FC4A35" w:rsidRPr="00F7697E" w:rsidRDefault="006A2FE9" w:rsidP="006A2FE9">
            <w:pPr>
              <w:rPr>
                <w:lang w:val="en-GB"/>
              </w:rPr>
            </w:pPr>
            <w:r w:rsidRPr="00F7697E">
              <w:rPr>
                <w:lang w:val="en-GB"/>
              </w:rPr>
              <w:t>Sector or f</w:t>
            </w:r>
            <w:r w:rsidR="005F4A3F" w:rsidRPr="00F7697E">
              <w:rPr>
                <w:lang w:val="en-GB"/>
              </w:rPr>
              <w:t>ield</w:t>
            </w:r>
          </w:p>
        </w:tc>
        <w:tc>
          <w:tcPr>
            <w:tcW w:w="6656" w:type="dxa"/>
          </w:tcPr>
          <w:p w14:paraId="3A1435F8" w14:textId="75F0A7D8" w:rsidR="00FC4A35" w:rsidRPr="00F7697E" w:rsidRDefault="00372918" w:rsidP="00212FFF">
            <w:pPr>
              <w:rPr>
                <w:i/>
                <w:lang w:val="en-GB"/>
              </w:rPr>
            </w:pPr>
            <w:r>
              <w:rPr>
                <w:i/>
                <w:lang w:val="en-GB"/>
              </w:rPr>
              <w:t>Cultural management, Entrepreneurship, Audience Development, Business Models</w:t>
            </w:r>
          </w:p>
        </w:tc>
      </w:tr>
      <w:tr w:rsidR="00FC4A35" w:rsidRPr="00F7697E" w14:paraId="76B2AB08" w14:textId="77777777" w:rsidTr="00576CCC">
        <w:tc>
          <w:tcPr>
            <w:tcW w:w="2972" w:type="dxa"/>
          </w:tcPr>
          <w:p w14:paraId="77D8017C" w14:textId="77777777" w:rsidR="00FC4A35" w:rsidRPr="00F7697E" w:rsidRDefault="00DE2DD9" w:rsidP="00473C16">
            <w:pPr>
              <w:rPr>
                <w:lang w:val="en-GB"/>
              </w:rPr>
            </w:pPr>
            <w:r w:rsidRPr="00F7697E">
              <w:rPr>
                <w:lang w:val="en-GB"/>
              </w:rPr>
              <w:t>Description or summary of the proposed project</w:t>
            </w:r>
          </w:p>
        </w:tc>
        <w:tc>
          <w:tcPr>
            <w:tcW w:w="6656" w:type="dxa"/>
          </w:tcPr>
          <w:p w14:paraId="34BDF6D2" w14:textId="141CA849" w:rsidR="00FC4A35" w:rsidRPr="00F7697E" w:rsidRDefault="00FC4A35" w:rsidP="003731A1">
            <w:pPr>
              <w:rPr>
                <w:lang w:val="en-GB"/>
              </w:rPr>
            </w:pPr>
          </w:p>
        </w:tc>
      </w:tr>
      <w:tr w:rsidR="00DE2DD9" w:rsidRPr="00F7697E" w14:paraId="1837E633" w14:textId="77777777" w:rsidTr="00576CCC">
        <w:tc>
          <w:tcPr>
            <w:tcW w:w="2972" w:type="dxa"/>
          </w:tcPr>
          <w:p w14:paraId="3F583C74" w14:textId="77777777" w:rsidR="00DE2DD9" w:rsidRPr="00F7697E" w:rsidRDefault="00DE2DD9" w:rsidP="00473C16">
            <w:pPr>
              <w:rPr>
                <w:lang w:val="en-GB"/>
              </w:rPr>
            </w:pPr>
            <w:r w:rsidRPr="00F7697E">
              <w:rPr>
                <w:lang w:val="en-GB"/>
              </w:rPr>
              <w:t>Partners currently involved in the project</w:t>
            </w:r>
          </w:p>
        </w:tc>
        <w:tc>
          <w:tcPr>
            <w:tcW w:w="6656" w:type="dxa"/>
          </w:tcPr>
          <w:p w14:paraId="3714135F" w14:textId="2A70B92F" w:rsidR="00150B23" w:rsidRPr="00F7697E" w:rsidRDefault="00150B23" w:rsidP="005760BC">
            <w:pPr>
              <w:rPr>
                <w:lang w:val="en-GB"/>
              </w:rPr>
            </w:pPr>
          </w:p>
        </w:tc>
      </w:tr>
    </w:tbl>
    <w:p w14:paraId="3386FF54" w14:textId="77777777" w:rsidR="00FC4A35" w:rsidRPr="00F7697E" w:rsidRDefault="00FC4A35" w:rsidP="00473C16">
      <w:pPr>
        <w:rPr>
          <w:lang w:val="en-GB"/>
        </w:rPr>
      </w:pPr>
    </w:p>
    <w:p w14:paraId="5CFE1A52" w14:textId="77777777" w:rsidR="00DE2DD9" w:rsidRPr="00F7697E" w:rsidRDefault="00DE2DD9" w:rsidP="00542A74">
      <w:pPr>
        <w:pStyle w:val="Heading2"/>
        <w:rPr>
          <w:lang w:val="en-GB"/>
        </w:rPr>
      </w:pPr>
      <w:r w:rsidRPr="00F7697E">
        <w:rPr>
          <w:lang w:val="en-GB"/>
        </w:rPr>
        <w:lastRenderedPageBreak/>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F7697E" w14:paraId="4ED9F64F" w14:textId="77777777" w:rsidTr="00576CCC">
        <w:tc>
          <w:tcPr>
            <w:tcW w:w="2972" w:type="dxa"/>
          </w:tcPr>
          <w:p w14:paraId="1B44AFB5" w14:textId="77777777" w:rsidR="00DE2DD9" w:rsidRPr="00F7697E" w:rsidRDefault="00705A18" w:rsidP="00473C16">
            <w:pPr>
              <w:rPr>
                <w:lang w:val="en-GB"/>
              </w:rPr>
            </w:pPr>
            <w:r w:rsidRPr="00F7697E">
              <w:rPr>
                <w:lang w:val="en-GB"/>
              </w:rPr>
              <w:t>From c</w:t>
            </w:r>
            <w:r w:rsidR="00DE2DD9" w:rsidRPr="00F7697E">
              <w:rPr>
                <w:lang w:val="en-GB"/>
              </w:rPr>
              <w:t>ountry or region</w:t>
            </w:r>
          </w:p>
        </w:tc>
        <w:tc>
          <w:tcPr>
            <w:tcW w:w="6656" w:type="dxa"/>
          </w:tcPr>
          <w:p w14:paraId="10FCD73D" w14:textId="60DF6337" w:rsidR="00DE2DD9" w:rsidRPr="00F7697E" w:rsidRDefault="00DE2DD9" w:rsidP="00473C16">
            <w:pPr>
              <w:rPr>
                <w:i/>
                <w:lang w:val="en-GB"/>
              </w:rPr>
            </w:pPr>
          </w:p>
        </w:tc>
      </w:tr>
      <w:tr w:rsidR="00DE2DD9" w:rsidRPr="00F7697E" w14:paraId="67F2AAB8" w14:textId="77777777" w:rsidTr="00576CCC">
        <w:tc>
          <w:tcPr>
            <w:tcW w:w="2972" w:type="dxa"/>
          </w:tcPr>
          <w:p w14:paraId="1ACB028D" w14:textId="77777777" w:rsidR="00DE2DD9" w:rsidRPr="00F7697E" w:rsidRDefault="00DE2DD9" w:rsidP="00473C16">
            <w:pPr>
              <w:rPr>
                <w:lang w:val="en-GB"/>
              </w:rPr>
            </w:pPr>
            <w:r w:rsidRPr="00F7697E">
              <w:rPr>
                <w:lang w:val="en-GB"/>
              </w:rPr>
              <w:t xml:space="preserve">Preferred field of expertise </w:t>
            </w:r>
          </w:p>
        </w:tc>
        <w:tc>
          <w:tcPr>
            <w:tcW w:w="6656" w:type="dxa"/>
          </w:tcPr>
          <w:p w14:paraId="792DAA7E" w14:textId="6FA3B2F4" w:rsidR="00E923D8" w:rsidRPr="00F7697E" w:rsidRDefault="00E923D8" w:rsidP="00932FDF">
            <w:pPr>
              <w:rPr>
                <w:i/>
                <w:lang w:val="en-GB"/>
              </w:rPr>
            </w:pPr>
          </w:p>
        </w:tc>
      </w:tr>
      <w:tr w:rsidR="006A2FE9" w:rsidRPr="00F7697E" w14:paraId="642E5B9F" w14:textId="77777777" w:rsidTr="00576CCC">
        <w:tc>
          <w:tcPr>
            <w:tcW w:w="2972" w:type="dxa"/>
          </w:tcPr>
          <w:p w14:paraId="638C33ED" w14:textId="77777777" w:rsidR="006A2FE9" w:rsidRPr="00F7697E" w:rsidRDefault="006A2FE9" w:rsidP="00473C16">
            <w:pPr>
              <w:rPr>
                <w:lang w:val="en-GB"/>
              </w:rPr>
            </w:pPr>
            <w:r w:rsidRPr="00F7697E">
              <w:rPr>
                <w:lang w:val="en-GB"/>
              </w:rPr>
              <w:t>Please get in contact no later than</w:t>
            </w:r>
          </w:p>
        </w:tc>
        <w:tc>
          <w:tcPr>
            <w:tcW w:w="6656" w:type="dxa"/>
          </w:tcPr>
          <w:p w14:paraId="14B0F832" w14:textId="76152BDB" w:rsidR="006A2FE9" w:rsidRPr="00F7697E" w:rsidRDefault="006A2FE9" w:rsidP="00473C16">
            <w:pPr>
              <w:rPr>
                <w:i/>
                <w:lang w:val="en-GB"/>
              </w:rPr>
            </w:pPr>
          </w:p>
        </w:tc>
      </w:tr>
    </w:tbl>
    <w:p w14:paraId="617DCB36" w14:textId="77777777" w:rsidR="00DE2DD9" w:rsidRPr="00F7697E" w:rsidRDefault="00DE2DD9" w:rsidP="00542A74">
      <w:pPr>
        <w:pStyle w:val="Heading2"/>
        <w:rPr>
          <w:lang w:val="en-GB"/>
        </w:rPr>
      </w:pPr>
    </w:p>
    <w:p w14:paraId="31E9B866" w14:textId="77777777" w:rsidR="00DE2DD9" w:rsidRPr="00F7697E" w:rsidRDefault="00542A74" w:rsidP="00542A74">
      <w:pPr>
        <w:pStyle w:val="Heading2"/>
        <w:rPr>
          <w:lang w:val="en-GB"/>
        </w:rPr>
      </w:pPr>
      <w:r w:rsidRPr="00F7697E">
        <w:rPr>
          <w:lang w:val="en-GB"/>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F7697E" w14:paraId="2BA14B74" w14:textId="77777777" w:rsidTr="00576CCC">
        <w:tc>
          <w:tcPr>
            <w:tcW w:w="2972" w:type="dxa"/>
          </w:tcPr>
          <w:p w14:paraId="6E53FC77" w14:textId="77777777" w:rsidR="00542A74" w:rsidRPr="00F7697E" w:rsidRDefault="00542A74" w:rsidP="00473C16">
            <w:pPr>
              <w:rPr>
                <w:lang w:val="en-GB"/>
              </w:rPr>
            </w:pPr>
            <w:r w:rsidRPr="00F7697E">
              <w:rPr>
                <w:lang w:val="en-GB"/>
              </w:rPr>
              <w:t>Yes / no</w:t>
            </w:r>
          </w:p>
        </w:tc>
        <w:tc>
          <w:tcPr>
            <w:tcW w:w="6656" w:type="dxa"/>
          </w:tcPr>
          <w:p w14:paraId="27095226" w14:textId="67A53111" w:rsidR="00542A74" w:rsidRPr="00F7697E" w:rsidRDefault="004B7F1B" w:rsidP="00473C16">
            <w:pPr>
              <w:rPr>
                <w:lang w:val="en-GB"/>
              </w:rPr>
            </w:pPr>
            <w:r>
              <w:rPr>
                <w:lang w:val="en-GB"/>
              </w:rPr>
              <w:t>YES</w:t>
            </w:r>
          </w:p>
        </w:tc>
      </w:tr>
      <w:tr w:rsidR="00542A74" w:rsidRPr="00F7697E" w14:paraId="4DB1343F" w14:textId="77777777" w:rsidTr="00576CCC">
        <w:tc>
          <w:tcPr>
            <w:tcW w:w="2972" w:type="dxa"/>
          </w:tcPr>
          <w:p w14:paraId="65D87E33" w14:textId="77777777" w:rsidR="00542A74" w:rsidRPr="00F7697E" w:rsidRDefault="00542A74" w:rsidP="00473C16">
            <w:pPr>
              <w:rPr>
                <w:lang w:val="en-GB"/>
              </w:rPr>
            </w:pPr>
            <w:r w:rsidRPr="00F7697E">
              <w:rPr>
                <w:lang w:val="en-GB"/>
              </w:rPr>
              <w:t xml:space="preserve">Which kind of projects are you looking for? </w:t>
            </w:r>
          </w:p>
        </w:tc>
        <w:tc>
          <w:tcPr>
            <w:tcW w:w="6656" w:type="dxa"/>
          </w:tcPr>
          <w:p w14:paraId="57683923" w14:textId="3D4DAE4E" w:rsidR="00542A74" w:rsidRDefault="009C3A77" w:rsidP="00473C16">
            <w:pPr>
              <w:rPr>
                <w:lang w:val="en-GB"/>
              </w:rPr>
            </w:pPr>
            <w:r>
              <w:rPr>
                <w:lang w:val="en-GB"/>
              </w:rPr>
              <w:t>- I</w:t>
            </w:r>
            <w:r w:rsidRPr="009C3A77">
              <w:rPr>
                <w:lang w:val="en-GB"/>
              </w:rPr>
              <w:t>nnovations in the market and new business models</w:t>
            </w:r>
            <w:r>
              <w:rPr>
                <w:lang w:val="en-GB"/>
              </w:rPr>
              <w:t>.</w:t>
            </w:r>
          </w:p>
          <w:p w14:paraId="0CDE46A8" w14:textId="77777777" w:rsidR="009C3A77" w:rsidRDefault="009C3A77" w:rsidP="00473C16">
            <w:pPr>
              <w:rPr>
                <w:lang w:val="en-GB"/>
              </w:rPr>
            </w:pPr>
            <w:r>
              <w:rPr>
                <w:lang w:val="en-GB"/>
              </w:rPr>
              <w:t>- Enhancement of the potential of the Culture and Creative Industries</w:t>
            </w:r>
          </w:p>
          <w:p w14:paraId="63999937" w14:textId="77777777" w:rsidR="009C3A77" w:rsidRDefault="009C3A77" w:rsidP="00473C16">
            <w:pPr>
              <w:rPr>
                <w:lang w:val="en-GB"/>
              </w:rPr>
            </w:pPr>
            <w:r>
              <w:rPr>
                <w:lang w:val="en-GB"/>
              </w:rPr>
              <w:t xml:space="preserve">- </w:t>
            </w:r>
            <w:r w:rsidR="00D44AE3">
              <w:rPr>
                <w:lang w:val="en-GB"/>
              </w:rPr>
              <w:t>Social Inclusion and Sustainability of the CCI</w:t>
            </w:r>
          </w:p>
          <w:p w14:paraId="2D0DEE8E" w14:textId="77777777" w:rsidR="00D44AE3" w:rsidRDefault="00D44AE3" w:rsidP="00473C16">
            <w:pPr>
              <w:rPr>
                <w:lang w:val="en-GB"/>
              </w:rPr>
            </w:pPr>
            <w:r>
              <w:rPr>
                <w:lang w:val="en-GB"/>
              </w:rPr>
              <w:t>- N</w:t>
            </w:r>
            <w:r w:rsidRPr="00D44AE3">
              <w:rPr>
                <w:lang w:val="en-GB"/>
              </w:rPr>
              <w:t xml:space="preserve">ew technologies to enhance </w:t>
            </w:r>
            <w:r>
              <w:rPr>
                <w:lang w:val="en-GB"/>
              </w:rPr>
              <w:t>and</w:t>
            </w:r>
            <w:r w:rsidRPr="00D44AE3">
              <w:rPr>
                <w:lang w:val="en-GB"/>
              </w:rPr>
              <w:t xml:space="preserve"> competitiveness, </w:t>
            </w:r>
          </w:p>
          <w:p w14:paraId="4DEEC6C1" w14:textId="77777777" w:rsidR="00D44AE3" w:rsidRDefault="00D44AE3" w:rsidP="00D44AE3">
            <w:pPr>
              <w:rPr>
                <w:lang w:val="en-GB"/>
              </w:rPr>
            </w:pPr>
            <w:r>
              <w:rPr>
                <w:lang w:val="en-GB"/>
              </w:rPr>
              <w:t>- D</w:t>
            </w:r>
            <w:r w:rsidRPr="00D44AE3">
              <w:rPr>
                <w:lang w:val="en-GB"/>
              </w:rPr>
              <w:t>igital transition as a response to the COVID-19 crisis</w:t>
            </w:r>
          </w:p>
          <w:p w14:paraId="3D6E5B4B" w14:textId="1A0C7FD0" w:rsidR="00D44AE3" w:rsidRPr="00D44AE3" w:rsidRDefault="00D44AE3" w:rsidP="00473C16">
            <w:pPr>
              <w:rPr>
                <w:rFonts w:ascii="Calibri" w:hAnsi="Calibri" w:cs="Calibri"/>
                <w:sz w:val="22"/>
              </w:rPr>
            </w:pPr>
            <w:r>
              <w:rPr>
                <w:lang w:val="en-GB"/>
              </w:rPr>
              <w:t xml:space="preserve">- </w:t>
            </w:r>
            <w:r>
              <w:rPr>
                <w:rFonts w:ascii="Calibri" w:hAnsi="Calibri" w:cs="Calibri"/>
                <w:sz w:val="22"/>
              </w:rPr>
              <w:t xml:space="preserve">Digitisation of cultural heritage </w:t>
            </w:r>
          </w:p>
        </w:tc>
      </w:tr>
    </w:tbl>
    <w:p w14:paraId="222E3339" w14:textId="77777777" w:rsidR="00576CCC" w:rsidRPr="00F7697E" w:rsidRDefault="00576CCC" w:rsidP="00576CCC">
      <w:pPr>
        <w:pStyle w:val="Heading2"/>
        <w:rPr>
          <w:rFonts w:eastAsiaTheme="minorHAnsi" w:cstheme="minorBidi"/>
          <w:b w:val="0"/>
          <w:szCs w:val="22"/>
          <w:lang w:val="en-GB"/>
        </w:rPr>
      </w:pPr>
    </w:p>
    <w:p w14:paraId="616FDF7B" w14:textId="77777777" w:rsidR="00576CCC" w:rsidRPr="00F7697E" w:rsidRDefault="00576CCC" w:rsidP="00576CCC">
      <w:pPr>
        <w:pStyle w:val="Heading2"/>
        <w:rPr>
          <w:lang w:val="en-GB"/>
        </w:rPr>
      </w:pPr>
      <w:r w:rsidRPr="00F7697E">
        <w:rPr>
          <w:lang w:val="en-GB"/>
        </w:rPr>
        <w:t>Publication of partner search</w:t>
      </w:r>
    </w:p>
    <w:tbl>
      <w:tblPr>
        <w:tblStyle w:val="TableGrid"/>
        <w:tblW w:w="0" w:type="auto"/>
        <w:tblLook w:val="04A0" w:firstRow="1" w:lastRow="0" w:firstColumn="1" w:lastColumn="0" w:noHBand="0" w:noVBand="1"/>
      </w:tblPr>
      <w:tblGrid>
        <w:gridCol w:w="2972"/>
        <w:gridCol w:w="6656"/>
      </w:tblGrid>
      <w:tr w:rsidR="00576CCC" w:rsidRPr="00F7697E" w14:paraId="4EC7C4B0" w14:textId="77777777" w:rsidTr="00576CCC">
        <w:tc>
          <w:tcPr>
            <w:tcW w:w="2972" w:type="dxa"/>
          </w:tcPr>
          <w:p w14:paraId="1BDD605B" w14:textId="77777777" w:rsidR="00576CCC" w:rsidRPr="00F7697E" w:rsidRDefault="00576CCC" w:rsidP="00D87A47">
            <w:pPr>
              <w:rPr>
                <w:lang w:val="en-GB"/>
              </w:rPr>
            </w:pPr>
            <w:r w:rsidRPr="00F7697E">
              <w:rPr>
                <w:lang w:val="en-GB"/>
              </w:rPr>
              <w:t xml:space="preserve">This </w:t>
            </w:r>
            <w:r w:rsidR="00D87A47" w:rsidRPr="00F7697E">
              <w:rPr>
                <w:lang w:val="en-GB"/>
              </w:rPr>
              <w:t xml:space="preserve">partner search can be </w:t>
            </w:r>
            <w:proofErr w:type="gramStart"/>
            <w:r w:rsidR="00D87A47" w:rsidRPr="00F7697E">
              <w:rPr>
                <w:lang w:val="en-GB"/>
              </w:rPr>
              <w:t>published?</w:t>
            </w:r>
            <w:r w:rsidR="00705A18" w:rsidRPr="00F7697E">
              <w:rPr>
                <w:lang w:val="en-GB"/>
              </w:rPr>
              <w:t>*</w:t>
            </w:r>
            <w:proofErr w:type="gramEnd"/>
          </w:p>
        </w:tc>
        <w:tc>
          <w:tcPr>
            <w:tcW w:w="6656" w:type="dxa"/>
          </w:tcPr>
          <w:p w14:paraId="16C64167" w14:textId="71E092A8" w:rsidR="00576CCC" w:rsidRPr="004B7F1B" w:rsidRDefault="004B7F1B" w:rsidP="00576CCC">
            <w:pPr>
              <w:rPr>
                <w:iCs/>
                <w:lang w:val="en-GB"/>
              </w:rPr>
            </w:pPr>
            <w:r w:rsidRPr="004B7F1B">
              <w:rPr>
                <w:iCs/>
                <w:lang w:val="en-GB"/>
              </w:rPr>
              <w:t>YES</w:t>
            </w:r>
          </w:p>
        </w:tc>
      </w:tr>
    </w:tbl>
    <w:p w14:paraId="60D17D96" w14:textId="77777777" w:rsidR="006A2FE9" w:rsidRPr="00F7697E" w:rsidRDefault="006A2FE9" w:rsidP="00576CCC">
      <w:pPr>
        <w:rPr>
          <w:lang w:val="en-GB"/>
        </w:rPr>
      </w:pPr>
    </w:p>
    <w:sectPr w:rsidR="006A2FE9" w:rsidRPr="00F7697E"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5B49" w14:textId="77777777" w:rsidR="00F016A8" w:rsidRDefault="00F016A8" w:rsidP="00473C16">
      <w:pPr>
        <w:spacing w:after="0" w:line="240" w:lineRule="auto"/>
      </w:pPr>
      <w:r>
        <w:separator/>
      </w:r>
    </w:p>
  </w:endnote>
  <w:endnote w:type="continuationSeparator" w:id="0">
    <w:p w14:paraId="36C0F4C0" w14:textId="77777777" w:rsidR="00F016A8" w:rsidRDefault="00F016A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7523"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55D6" w14:textId="77777777" w:rsidR="00F016A8" w:rsidRDefault="00F016A8" w:rsidP="00473C16">
      <w:pPr>
        <w:spacing w:after="0" w:line="240" w:lineRule="auto"/>
      </w:pPr>
      <w:r>
        <w:separator/>
      </w:r>
    </w:p>
  </w:footnote>
  <w:footnote w:type="continuationSeparator" w:id="0">
    <w:p w14:paraId="36351D97" w14:textId="77777777" w:rsidR="00F016A8" w:rsidRDefault="00F016A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9F28"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CC0F" w14:textId="4E52B9AF" w:rsidR="00074415" w:rsidRDefault="00074415">
    <w:pPr>
      <w:pStyle w:val="Header"/>
    </w:pPr>
    <w:r w:rsidRPr="00473C16">
      <w:rPr>
        <w:noProof/>
        <w:lang w:eastAsia="da-DK"/>
      </w:rPr>
      <w:drawing>
        <wp:inline distT="0" distB="0" distL="0" distR="0" wp14:anchorId="3D8712C3" wp14:editId="01E78F0C">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67603">
      <w:rPr>
        <w:lang w:val="en-US"/>
      </w:rPr>
      <w:t>02</w:t>
    </w:r>
    <w:r>
      <w:rPr>
        <w:lang w:val="en-US"/>
      </w:rPr>
      <w:t>/</w:t>
    </w:r>
    <w:r w:rsidR="00967603">
      <w:rPr>
        <w:lang w:val="en-US"/>
      </w:rPr>
      <w:t>02</w:t>
    </w:r>
    <w:r>
      <w:rPr>
        <w:lang w:val="en-US"/>
      </w:rPr>
      <w:t>/</w:t>
    </w:r>
    <w:r w:rsidR="00967603">
      <w:rPr>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25C13"/>
    <w:rsid w:val="00056AEC"/>
    <w:rsid w:val="00074415"/>
    <w:rsid w:val="00080A4D"/>
    <w:rsid w:val="0009465D"/>
    <w:rsid w:val="000E060B"/>
    <w:rsid w:val="001370F5"/>
    <w:rsid w:val="00143B66"/>
    <w:rsid w:val="00150B23"/>
    <w:rsid w:val="00187384"/>
    <w:rsid w:val="001D7406"/>
    <w:rsid w:val="00206C80"/>
    <w:rsid w:val="00212FFF"/>
    <w:rsid w:val="00235AFB"/>
    <w:rsid w:val="0024255F"/>
    <w:rsid w:val="00265A8E"/>
    <w:rsid w:val="0026729A"/>
    <w:rsid w:val="002E34A5"/>
    <w:rsid w:val="00306BC6"/>
    <w:rsid w:val="00310B8B"/>
    <w:rsid w:val="00347D2C"/>
    <w:rsid w:val="003568D4"/>
    <w:rsid w:val="00372918"/>
    <w:rsid w:val="003731A1"/>
    <w:rsid w:val="003920AD"/>
    <w:rsid w:val="003A7C1A"/>
    <w:rsid w:val="00444270"/>
    <w:rsid w:val="00453321"/>
    <w:rsid w:val="00473C16"/>
    <w:rsid w:val="004854BB"/>
    <w:rsid w:val="004B7F1B"/>
    <w:rsid w:val="004C21B9"/>
    <w:rsid w:val="00500EC9"/>
    <w:rsid w:val="00501853"/>
    <w:rsid w:val="00542A74"/>
    <w:rsid w:val="00556C60"/>
    <w:rsid w:val="005760BC"/>
    <w:rsid w:val="00576CCC"/>
    <w:rsid w:val="005C07B1"/>
    <w:rsid w:val="005C5F11"/>
    <w:rsid w:val="005F4A3F"/>
    <w:rsid w:val="005F4E2B"/>
    <w:rsid w:val="00607C02"/>
    <w:rsid w:val="006A2FE9"/>
    <w:rsid w:val="006A74E2"/>
    <w:rsid w:val="006D6456"/>
    <w:rsid w:val="00705A18"/>
    <w:rsid w:val="00762968"/>
    <w:rsid w:val="007A3DD4"/>
    <w:rsid w:val="007B55AF"/>
    <w:rsid w:val="008219F7"/>
    <w:rsid w:val="00821E28"/>
    <w:rsid w:val="00847385"/>
    <w:rsid w:val="008A1B2E"/>
    <w:rsid w:val="008D436E"/>
    <w:rsid w:val="008D6E5A"/>
    <w:rsid w:val="008E5EC1"/>
    <w:rsid w:val="008F47DE"/>
    <w:rsid w:val="00910084"/>
    <w:rsid w:val="00932FDF"/>
    <w:rsid w:val="009618EB"/>
    <w:rsid w:val="00967603"/>
    <w:rsid w:val="00967A04"/>
    <w:rsid w:val="009838C1"/>
    <w:rsid w:val="009C3A77"/>
    <w:rsid w:val="00A1405A"/>
    <w:rsid w:val="00A515EB"/>
    <w:rsid w:val="00A70067"/>
    <w:rsid w:val="00AC2B8C"/>
    <w:rsid w:val="00AC363E"/>
    <w:rsid w:val="00AF215D"/>
    <w:rsid w:val="00AF5B39"/>
    <w:rsid w:val="00B028A3"/>
    <w:rsid w:val="00B47AFE"/>
    <w:rsid w:val="00B54588"/>
    <w:rsid w:val="00B74FDC"/>
    <w:rsid w:val="00BA2AD4"/>
    <w:rsid w:val="00C15AB7"/>
    <w:rsid w:val="00C327B0"/>
    <w:rsid w:val="00C33044"/>
    <w:rsid w:val="00C36FAB"/>
    <w:rsid w:val="00C7454F"/>
    <w:rsid w:val="00C91437"/>
    <w:rsid w:val="00CA6352"/>
    <w:rsid w:val="00CA7209"/>
    <w:rsid w:val="00CB7442"/>
    <w:rsid w:val="00D05354"/>
    <w:rsid w:val="00D066B1"/>
    <w:rsid w:val="00D323BF"/>
    <w:rsid w:val="00D44AE3"/>
    <w:rsid w:val="00D87A47"/>
    <w:rsid w:val="00D91836"/>
    <w:rsid w:val="00D9433D"/>
    <w:rsid w:val="00DD16E9"/>
    <w:rsid w:val="00DE2DD9"/>
    <w:rsid w:val="00DF2FEA"/>
    <w:rsid w:val="00E76796"/>
    <w:rsid w:val="00E91E91"/>
    <w:rsid w:val="00E923D8"/>
    <w:rsid w:val="00E95043"/>
    <w:rsid w:val="00E97F53"/>
    <w:rsid w:val="00EC68CE"/>
    <w:rsid w:val="00F016A8"/>
    <w:rsid w:val="00F42516"/>
    <w:rsid w:val="00F53C4E"/>
    <w:rsid w:val="00F7697E"/>
    <w:rsid w:val="00FB560F"/>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BF65"/>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310B8B"/>
    <w:rPr>
      <w:color w:val="605E5C"/>
      <w:shd w:val="clear" w:color="auto" w:fill="E1DFDD"/>
    </w:rPr>
  </w:style>
  <w:style w:type="character" w:styleId="FollowedHyperlink">
    <w:name w:val="FollowedHyperlink"/>
    <w:basedOn w:val="DefaultParagraphFont"/>
    <w:uiPriority w:val="99"/>
    <w:semiHidden/>
    <w:unhideWhenUsed/>
    <w:rsid w:val="00D91836"/>
    <w:rPr>
      <w:color w:val="954F72" w:themeColor="followedHyperlink"/>
      <w:u w:val="single"/>
    </w:rPr>
  </w:style>
  <w:style w:type="character" w:customStyle="1" w:styleId="ng-star-inserted">
    <w:name w:val="ng-star-inserted"/>
    <w:basedOn w:val="DefaultParagraphFont"/>
    <w:rsid w:val="00206C80"/>
  </w:style>
  <w:style w:type="paragraph" w:styleId="NormalWeb">
    <w:name w:val="Normal (Web)"/>
    <w:basedOn w:val="Normal"/>
    <w:uiPriority w:val="99"/>
    <w:semiHidden/>
    <w:unhideWhenUsed/>
    <w:rsid w:val="00D44AE3"/>
    <w:pPr>
      <w:spacing w:before="100" w:beforeAutospacing="1" w:after="100" w:afterAutospacing="1" w:line="240" w:lineRule="auto"/>
    </w:pPr>
    <w:rPr>
      <w:rFonts w:ascii="Times New Roman" w:eastAsia="Times New Roman" w:hAnsi="Times New Roman" w:cs="Times New Roman"/>
      <w:sz w:val="24"/>
      <w:szCs w:val="24"/>
      <w:lang w:val="en-G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4924">
      <w:bodyDiv w:val="1"/>
      <w:marLeft w:val="0"/>
      <w:marRight w:val="0"/>
      <w:marTop w:val="0"/>
      <w:marBottom w:val="0"/>
      <w:divBdr>
        <w:top w:val="none" w:sz="0" w:space="0" w:color="auto"/>
        <w:left w:val="none" w:sz="0" w:space="0" w:color="auto"/>
        <w:bottom w:val="none" w:sz="0" w:space="0" w:color="auto"/>
        <w:right w:val="none" w:sz="0" w:space="0" w:color="auto"/>
      </w:divBdr>
    </w:div>
    <w:div w:id="1978755848">
      <w:bodyDiv w:val="1"/>
      <w:marLeft w:val="0"/>
      <w:marRight w:val="0"/>
      <w:marTop w:val="0"/>
      <w:marBottom w:val="0"/>
      <w:divBdr>
        <w:top w:val="none" w:sz="0" w:space="0" w:color="auto"/>
        <w:left w:val="none" w:sz="0" w:space="0" w:color="auto"/>
        <w:bottom w:val="none" w:sz="0" w:space="0" w:color="auto"/>
        <w:right w:val="none" w:sz="0" w:space="0" w:color="auto"/>
      </w:divBdr>
      <w:divsChild>
        <w:div w:id="339088071">
          <w:marLeft w:val="0"/>
          <w:marRight w:val="0"/>
          <w:marTop w:val="0"/>
          <w:marBottom w:val="0"/>
          <w:divBdr>
            <w:top w:val="none" w:sz="0" w:space="0" w:color="auto"/>
            <w:left w:val="none" w:sz="0" w:space="0" w:color="auto"/>
            <w:bottom w:val="none" w:sz="0" w:space="0" w:color="auto"/>
            <w:right w:val="none" w:sz="0" w:space="0" w:color="auto"/>
          </w:divBdr>
          <w:divsChild>
            <w:div w:id="107505431">
              <w:marLeft w:val="0"/>
              <w:marRight w:val="0"/>
              <w:marTop w:val="0"/>
              <w:marBottom w:val="0"/>
              <w:divBdr>
                <w:top w:val="none" w:sz="0" w:space="0" w:color="auto"/>
                <w:left w:val="none" w:sz="0" w:space="0" w:color="auto"/>
                <w:bottom w:val="none" w:sz="0" w:space="0" w:color="auto"/>
                <w:right w:val="none" w:sz="0" w:space="0" w:color="auto"/>
              </w:divBdr>
              <w:divsChild>
                <w:div w:id="133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609002F7ED4349A922D7736B1737D9" ma:contentTypeVersion="13" ma:contentTypeDescription="Opret et nyt dokument." ma:contentTypeScope="" ma:versionID="37a527a219b6206744df078ef913d06a">
  <xsd:schema xmlns:xsd="http://www.w3.org/2001/XMLSchema" xmlns:xs="http://www.w3.org/2001/XMLSchema" xmlns:p="http://schemas.microsoft.com/office/2006/metadata/properties" xmlns:ns2="57869496-f732-465e-be5e-a92be9a11226" xmlns:ns3="03516bde-b5d2-4ea8-806b-858db31e7849" targetNamespace="http://schemas.microsoft.com/office/2006/metadata/properties" ma:root="true" ma:fieldsID="c346c828f50d3a87ff3ddbf0a873581a" ns2:_="" ns3:_="">
    <xsd:import namespace="57869496-f732-465e-be5e-a92be9a11226"/>
    <xsd:import namespace="03516bde-b5d2-4ea8-806b-858db31e7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69496-f732-465e-be5e-a92be9a112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516bde-b5d2-4ea8-806b-858db31e7849"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65B3E-7382-4148-BEAC-4E11F2B0F8E6}">
  <ds:schemaRefs>
    <ds:schemaRef ds:uri="http://schemas.microsoft.com/sharepoint/v3/contenttype/forms"/>
  </ds:schemaRefs>
</ds:datastoreItem>
</file>

<file path=customXml/itemProps2.xml><?xml version="1.0" encoding="utf-8"?>
<ds:datastoreItem xmlns:ds="http://schemas.openxmlformats.org/officeDocument/2006/customXml" ds:itemID="{9C5831B9-B666-4D29-A61C-FF915B4B34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74993-7518-4AE0-B060-338777311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69496-f732-465e-be5e-a92be9a11226"/>
    <ds:schemaRef ds:uri="03516bde-b5d2-4ea8-806b-858db31e7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George Sarlis</cp:lastModifiedBy>
  <cp:revision>3</cp:revision>
  <dcterms:created xsi:type="dcterms:W3CDTF">2022-02-07T14:14:00Z</dcterms:created>
  <dcterms:modified xsi:type="dcterms:W3CDTF">2022-02-07T22:43:00Z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0x01010059609002F7ED4349A922D7736B1737D9</vt:lpwstr>
  </property>
</Properties>
</file>