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BE68" w14:textId="77777777" w:rsidR="00A515EB" w:rsidRPr="007E09F9" w:rsidRDefault="00CB7442" w:rsidP="006A2FE9">
      <w:pPr>
        <w:pStyle w:val="Nadpis1"/>
        <w:jc w:val="center"/>
        <w:rPr>
          <w:lang w:val="en-US"/>
        </w:rPr>
      </w:pPr>
      <w:r w:rsidRPr="007E09F9">
        <w:rPr>
          <w:lang w:val="en-US"/>
        </w:rPr>
        <w:t>Partner search form</w:t>
      </w:r>
    </w:p>
    <w:p w14:paraId="63F2795D" w14:textId="77777777" w:rsidR="00FC4A35" w:rsidRPr="007E09F9" w:rsidRDefault="00CB7442" w:rsidP="00576CCC">
      <w:pPr>
        <w:jc w:val="center"/>
        <w:rPr>
          <w:lang w:val="en-US"/>
        </w:rPr>
      </w:pPr>
      <w:r w:rsidRPr="007E09F9">
        <w:rPr>
          <w:lang w:val="en-US"/>
        </w:rPr>
        <w:t>For Creative Europe project applications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7E09F9" w14:paraId="40C269D8" w14:textId="77777777" w:rsidTr="00576CCC">
        <w:tc>
          <w:tcPr>
            <w:tcW w:w="2972" w:type="dxa"/>
          </w:tcPr>
          <w:p w14:paraId="6826DFF7" w14:textId="77777777" w:rsidR="00FC4A35" w:rsidRPr="007E09F9" w:rsidRDefault="00AC2B8C" w:rsidP="00542A74">
            <w:pPr>
              <w:rPr>
                <w:szCs w:val="20"/>
              </w:rPr>
            </w:pPr>
            <w:r w:rsidRPr="007E09F9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366AF83F" w14:textId="31EB6C28" w:rsidR="00FC4A35" w:rsidRPr="007E09F9" w:rsidRDefault="00542A74" w:rsidP="00542A74">
            <w:pPr>
              <w:rPr>
                <w:i/>
                <w:szCs w:val="20"/>
                <w:lang w:val="en-US"/>
              </w:rPr>
            </w:pPr>
            <w:r w:rsidRPr="007E09F9">
              <w:rPr>
                <w:i/>
                <w:szCs w:val="20"/>
                <w:lang w:val="en-US"/>
              </w:rPr>
              <w:t xml:space="preserve">Support to European </w:t>
            </w:r>
            <w:r w:rsidR="006A2FE9" w:rsidRPr="007E09F9">
              <w:rPr>
                <w:i/>
                <w:szCs w:val="20"/>
                <w:lang w:val="en-US"/>
              </w:rPr>
              <w:t>Cooperation P</w:t>
            </w:r>
            <w:r w:rsidR="00DE2DD9" w:rsidRPr="007E09F9">
              <w:rPr>
                <w:i/>
                <w:szCs w:val="20"/>
                <w:lang w:val="en-US"/>
              </w:rPr>
              <w:t xml:space="preserve">rojects </w:t>
            </w:r>
          </w:p>
        </w:tc>
      </w:tr>
      <w:tr w:rsidR="006A2FE9" w:rsidRPr="007E09F9" w14:paraId="47BA3C7F" w14:textId="77777777" w:rsidTr="00576CCC">
        <w:tc>
          <w:tcPr>
            <w:tcW w:w="2972" w:type="dxa"/>
          </w:tcPr>
          <w:p w14:paraId="7D635EF4" w14:textId="77777777" w:rsidR="006A2FE9" w:rsidRPr="007E09F9" w:rsidRDefault="006A2FE9" w:rsidP="00542A74">
            <w:pPr>
              <w:rPr>
                <w:szCs w:val="20"/>
              </w:rPr>
            </w:pPr>
            <w:r w:rsidRPr="007E09F9"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683EAE86" w14:textId="1183E1EF" w:rsidR="006A2FE9" w:rsidRPr="007E09F9" w:rsidRDefault="004C7481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Medium</w:t>
            </w:r>
            <w:r w:rsidR="006A2FE9" w:rsidRPr="007E09F9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4EAFAA9A" w14:textId="77777777" w:rsidR="00E97F53" w:rsidRPr="007E09F9" w:rsidRDefault="00E97F53" w:rsidP="00473C16">
      <w:pPr>
        <w:rPr>
          <w:lang w:val="en-US"/>
        </w:rPr>
      </w:pPr>
    </w:p>
    <w:p w14:paraId="4430C750" w14:textId="77777777" w:rsidR="00FC4A35" w:rsidRPr="007E09F9" w:rsidRDefault="00FC4A35" w:rsidP="00542A74">
      <w:pPr>
        <w:pStyle w:val="Nadpis2"/>
        <w:rPr>
          <w:lang w:val="en-US"/>
        </w:rPr>
      </w:pPr>
      <w:r w:rsidRPr="007E09F9">
        <w:rPr>
          <w:lang w:val="en-US"/>
        </w:rPr>
        <w:t xml:space="preserve">Cultural operator </w:t>
      </w:r>
      <w:r w:rsidR="00DE2DD9" w:rsidRPr="007E09F9">
        <w:rPr>
          <w:lang w:val="en-US"/>
        </w:rPr>
        <w:t>– who are you?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7E09F9" w14:paraId="0EBB1233" w14:textId="77777777" w:rsidTr="007E09F9">
        <w:tc>
          <w:tcPr>
            <w:tcW w:w="2972" w:type="dxa"/>
            <w:vAlign w:val="center"/>
          </w:tcPr>
          <w:p w14:paraId="1E5B1B16" w14:textId="77777777" w:rsidR="00FC4A35" w:rsidRPr="007E09F9" w:rsidRDefault="00FC4A35" w:rsidP="007E09F9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Name </w:t>
            </w:r>
            <w:r w:rsidR="00212FFF" w:rsidRPr="007E09F9">
              <w:rPr>
                <w:lang w:val="en-US"/>
              </w:rPr>
              <w:t xml:space="preserve">of </w:t>
            </w:r>
            <w:proofErr w:type="spellStart"/>
            <w:r w:rsidR="00212FFF" w:rsidRPr="007E09F9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282AD85C" w14:textId="42FD326F" w:rsidR="00FC4A35" w:rsidRPr="007E09F9" w:rsidRDefault="004C7481" w:rsidP="00473C1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CO.LABS</w:t>
            </w:r>
            <w:proofErr w:type="gramEnd"/>
          </w:p>
        </w:tc>
      </w:tr>
      <w:tr w:rsidR="00212FFF" w:rsidRPr="007E09F9" w14:paraId="5A48335F" w14:textId="77777777" w:rsidTr="007E09F9">
        <w:tc>
          <w:tcPr>
            <w:tcW w:w="2972" w:type="dxa"/>
            <w:vAlign w:val="center"/>
          </w:tcPr>
          <w:p w14:paraId="39B5DAA9" w14:textId="77777777" w:rsidR="00212FFF" w:rsidRPr="007E09F9" w:rsidRDefault="00212FFF" w:rsidP="007E09F9">
            <w:pPr>
              <w:rPr>
                <w:lang w:val="en-US"/>
              </w:rPr>
            </w:pPr>
            <w:r w:rsidRPr="007E09F9"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10925EB6" w14:textId="097C023B" w:rsidR="00212FFF" w:rsidRPr="007E09F9" w:rsidRDefault="004C7481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Czech Republic</w:t>
            </w:r>
          </w:p>
        </w:tc>
      </w:tr>
      <w:tr w:rsidR="00D87A47" w:rsidRPr="007E09F9" w14:paraId="033F4F1A" w14:textId="77777777" w:rsidTr="007E09F9">
        <w:tc>
          <w:tcPr>
            <w:tcW w:w="2972" w:type="dxa"/>
            <w:vAlign w:val="center"/>
          </w:tcPr>
          <w:p w14:paraId="1EE7B9C0" w14:textId="77777777" w:rsidR="00D87A47" w:rsidRPr="007E09F9" w:rsidRDefault="00212FFF" w:rsidP="007E09F9">
            <w:pPr>
              <w:rPr>
                <w:lang w:val="en-US"/>
              </w:rPr>
            </w:pPr>
            <w:proofErr w:type="spellStart"/>
            <w:r w:rsidRPr="007E09F9">
              <w:rPr>
                <w:lang w:val="en-US"/>
              </w:rPr>
              <w:t>Organisation</w:t>
            </w:r>
            <w:proofErr w:type="spellEnd"/>
            <w:r w:rsidRPr="007E09F9"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3ACDC65A" w14:textId="6355D92C" w:rsidR="007E09F9" w:rsidRPr="007E09F9" w:rsidRDefault="004C7481" w:rsidP="00EE360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www.colabs.cz</w:t>
            </w:r>
          </w:p>
        </w:tc>
      </w:tr>
      <w:tr w:rsidR="00705A18" w:rsidRPr="007E09F9" w14:paraId="0DE7DDDF" w14:textId="77777777" w:rsidTr="007E09F9">
        <w:tc>
          <w:tcPr>
            <w:tcW w:w="2972" w:type="dxa"/>
            <w:vAlign w:val="center"/>
          </w:tcPr>
          <w:p w14:paraId="2ECA5B35" w14:textId="77777777" w:rsidR="00705A18" w:rsidRPr="007E09F9" w:rsidRDefault="00705A18" w:rsidP="007E09F9">
            <w:pPr>
              <w:rPr>
                <w:lang w:val="en-US"/>
              </w:rPr>
            </w:pPr>
            <w:r w:rsidRPr="007E09F9">
              <w:rPr>
                <w:lang w:val="en-US"/>
              </w:rPr>
              <w:t>Contact person</w:t>
            </w:r>
          </w:p>
        </w:tc>
        <w:tc>
          <w:tcPr>
            <w:tcW w:w="6656" w:type="dxa"/>
          </w:tcPr>
          <w:p w14:paraId="2419D407" w14:textId="537FD864" w:rsidR="00705A18" w:rsidRPr="007E09F9" w:rsidRDefault="004C7481" w:rsidP="00CC018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Klaudia </w:t>
            </w:r>
            <w:proofErr w:type="spellStart"/>
            <w:r>
              <w:rPr>
                <w:i/>
                <w:lang w:val="en-US"/>
              </w:rPr>
              <w:t>Klembarová</w:t>
            </w:r>
            <w:proofErr w:type="spellEnd"/>
          </w:p>
        </w:tc>
      </w:tr>
      <w:tr w:rsidR="00705A18" w:rsidRPr="007E09F9" w14:paraId="6ACF0DA6" w14:textId="77777777" w:rsidTr="007E09F9">
        <w:tc>
          <w:tcPr>
            <w:tcW w:w="2972" w:type="dxa"/>
            <w:vAlign w:val="center"/>
          </w:tcPr>
          <w:p w14:paraId="133778E0" w14:textId="77777777" w:rsidR="00705A18" w:rsidRPr="007E09F9" w:rsidRDefault="00705A18" w:rsidP="007E09F9">
            <w:pPr>
              <w:rPr>
                <w:lang w:val="en-US"/>
              </w:rPr>
            </w:pPr>
            <w:proofErr w:type="spellStart"/>
            <w:r w:rsidRPr="007E09F9">
              <w:rPr>
                <w:lang w:val="en-US"/>
              </w:rPr>
              <w:t>Organisation</w:t>
            </w:r>
            <w:proofErr w:type="spellEnd"/>
            <w:r w:rsidRPr="007E09F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5224DA14" w14:textId="1B2AFE69" w:rsidR="00705A18" w:rsidRPr="007E09F9" w:rsidRDefault="006556B2" w:rsidP="00CC0186">
            <w:pPr>
              <w:rPr>
                <w:i/>
                <w:lang w:val="en-US"/>
              </w:rPr>
            </w:pPr>
            <w:r w:rsidRPr="006556B2">
              <w:rPr>
                <w:i/>
              </w:rPr>
              <w:t>CO.LABS is an open, creative, and independent platform that actively supports, develops, and nurtures the cultural sector in the region</w:t>
            </w:r>
          </w:p>
        </w:tc>
      </w:tr>
      <w:tr w:rsidR="00705A18" w:rsidRPr="007E09F9" w14:paraId="50200AD0" w14:textId="77777777" w:rsidTr="007E09F9">
        <w:tc>
          <w:tcPr>
            <w:tcW w:w="2972" w:type="dxa"/>
            <w:vAlign w:val="center"/>
          </w:tcPr>
          <w:p w14:paraId="244B9816" w14:textId="77777777" w:rsidR="00705A18" w:rsidRPr="007E09F9" w:rsidRDefault="00705A18" w:rsidP="007E09F9">
            <w:pPr>
              <w:rPr>
                <w:lang w:val="en-US"/>
              </w:rPr>
            </w:pPr>
            <w:r w:rsidRPr="007E09F9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7B10D749" w14:textId="3739B215" w:rsidR="004C6FBE" w:rsidRPr="007E09F9" w:rsidRDefault="00D3685F" w:rsidP="00EE360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medium</w:t>
            </w:r>
          </w:p>
        </w:tc>
      </w:tr>
      <w:tr w:rsidR="00705A18" w:rsidRPr="007E09F9" w14:paraId="125FB417" w14:textId="77777777" w:rsidTr="007E09F9">
        <w:tc>
          <w:tcPr>
            <w:tcW w:w="2972" w:type="dxa"/>
            <w:vAlign w:val="center"/>
          </w:tcPr>
          <w:p w14:paraId="784BAF7E" w14:textId="77777777" w:rsidR="00705A18" w:rsidRPr="007E09F9" w:rsidRDefault="00705A18" w:rsidP="007E09F9">
            <w:pPr>
              <w:rPr>
                <w:lang w:val="en-US"/>
              </w:rPr>
            </w:pPr>
            <w:r w:rsidRPr="007E09F9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0A985E20" w14:textId="48A52C73" w:rsidR="00705A18" w:rsidRPr="007E09F9" w:rsidRDefault="00D3685F" w:rsidP="00705A18">
            <w:pPr>
              <w:rPr>
                <w:i/>
                <w:lang w:val="en-US"/>
              </w:rPr>
            </w:pPr>
            <w:r w:rsidRPr="00D3685F">
              <w:rPr>
                <w:i/>
              </w:rPr>
              <w:t>879294816</w:t>
            </w:r>
          </w:p>
        </w:tc>
      </w:tr>
      <w:tr w:rsidR="00705A18" w:rsidRPr="007E09F9" w14:paraId="53B67940" w14:textId="77777777" w:rsidTr="007E09F9">
        <w:trPr>
          <w:trHeight w:val="70"/>
        </w:trPr>
        <w:tc>
          <w:tcPr>
            <w:tcW w:w="2972" w:type="dxa"/>
            <w:vAlign w:val="center"/>
          </w:tcPr>
          <w:p w14:paraId="7C8C8E40" w14:textId="77777777" w:rsidR="00705A18" w:rsidRPr="007E09F9" w:rsidRDefault="00705A18" w:rsidP="007E09F9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Aims and activities of the </w:t>
            </w:r>
            <w:proofErr w:type="spellStart"/>
            <w:r w:rsidRPr="007E09F9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113AAAC4" w14:textId="77777777" w:rsidR="00D3685F" w:rsidRPr="00D3685F" w:rsidRDefault="00D3685F" w:rsidP="00D3685F">
            <w:pPr>
              <w:rPr>
                <w:i/>
                <w:lang w:val="sk-SK"/>
              </w:rPr>
            </w:pPr>
            <w:r w:rsidRPr="00D3685F">
              <w:rPr>
                <w:i/>
                <w:lang w:val="sk-SK"/>
              </w:rPr>
              <w:t xml:space="preserve">CO.LABS </w:t>
            </w:r>
            <w:proofErr w:type="spellStart"/>
            <w:r w:rsidRPr="00D3685F">
              <w:rPr>
                <w:i/>
                <w:lang w:val="sk-SK"/>
              </w:rPr>
              <w:t>is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an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open</w:t>
            </w:r>
            <w:proofErr w:type="spellEnd"/>
            <w:r w:rsidRPr="00D3685F">
              <w:rPr>
                <w:i/>
                <w:lang w:val="sk-SK"/>
              </w:rPr>
              <w:t xml:space="preserve">, </w:t>
            </w:r>
            <w:proofErr w:type="spellStart"/>
            <w:r w:rsidRPr="00D3685F">
              <w:rPr>
                <w:i/>
                <w:lang w:val="sk-SK"/>
              </w:rPr>
              <w:t>creative</w:t>
            </w:r>
            <w:proofErr w:type="spellEnd"/>
            <w:r w:rsidRPr="00D3685F">
              <w:rPr>
                <w:i/>
                <w:lang w:val="sk-SK"/>
              </w:rPr>
              <w:t xml:space="preserve">, and </w:t>
            </w:r>
            <w:proofErr w:type="spellStart"/>
            <w:r w:rsidRPr="00D3685F">
              <w:rPr>
                <w:i/>
                <w:lang w:val="sk-SK"/>
              </w:rPr>
              <w:t>independent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platform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that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actively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supports</w:t>
            </w:r>
            <w:proofErr w:type="spellEnd"/>
            <w:r w:rsidRPr="00D3685F">
              <w:rPr>
                <w:i/>
                <w:lang w:val="sk-SK"/>
              </w:rPr>
              <w:t xml:space="preserve">, </w:t>
            </w:r>
            <w:proofErr w:type="spellStart"/>
            <w:r w:rsidRPr="00D3685F">
              <w:rPr>
                <w:i/>
                <w:lang w:val="sk-SK"/>
              </w:rPr>
              <w:t>develops</w:t>
            </w:r>
            <w:proofErr w:type="spellEnd"/>
            <w:r w:rsidRPr="00D3685F">
              <w:rPr>
                <w:i/>
                <w:lang w:val="sk-SK"/>
              </w:rPr>
              <w:t xml:space="preserve">, and </w:t>
            </w:r>
            <w:proofErr w:type="spellStart"/>
            <w:r w:rsidRPr="00D3685F">
              <w:rPr>
                <w:i/>
                <w:lang w:val="sk-SK"/>
              </w:rPr>
              <w:t>nurtures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the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cultural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sector</w:t>
            </w:r>
            <w:proofErr w:type="spellEnd"/>
            <w:r w:rsidRPr="00D3685F">
              <w:rPr>
                <w:i/>
                <w:lang w:val="sk-SK"/>
              </w:rPr>
              <w:t xml:space="preserve"> in </w:t>
            </w:r>
            <w:proofErr w:type="spellStart"/>
            <w:r w:rsidRPr="00D3685F">
              <w:rPr>
                <w:i/>
                <w:lang w:val="sk-SK"/>
              </w:rPr>
              <w:t>the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region</w:t>
            </w:r>
            <w:proofErr w:type="spellEnd"/>
            <w:r w:rsidRPr="00D3685F">
              <w:rPr>
                <w:i/>
                <w:lang w:val="sk-SK"/>
              </w:rPr>
              <w:t xml:space="preserve">. To </w:t>
            </w:r>
            <w:proofErr w:type="spellStart"/>
            <w:r w:rsidRPr="00D3685F">
              <w:rPr>
                <w:i/>
                <w:lang w:val="sk-SK"/>
              </w:rPr>
              <w:t>achieve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this</w:t>
            </w:r>
            <w:proofErr w:type="spellEnd"/>
            <w:r w:rsidRPr="00D3685F">
              <w:rPr>
                <w:i/>
                <w:lang w:val="sk-SK"/>
              </w:rPr>
              <w:t xml:space="preserve">, </w:t>
            </w:r>
            <w:proofErr w:type="spellStart"/>
            <w:r w:rsidRPr="00D3685F">
              <w:rPr>
                <w:i/>
                <w:lang w:val="sk-SK"/>
              </w:rPr>
              <w:t>we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initiate</w:t>
            </w:r>
            <w:proofErr w:type="spellEnd"/>
            <w:r w:rsidRPr="00D3685F">
              <w:rPr>
                <w:i/>
                <w:lang w:val="sk-SK"/>
              </w:rPr>
              <w:t xml:space="preserve"> a </w:t>
            </w:r>
            <w:proofErr w:type="spellStart"/>
            <w:r w:rsidRPr="00D3685F">
              <w:rPr>
                <w:i/>
                <w:lang w:val="sk-SK"/>
              </w:rPr>
              <w:t>wide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range</w:t>
            </w:r>
            <w:proofErr w:type="spellEnd"/>
            <w:r w:rsidRPr="00D3685F">
              <w:rPr>
                <w:i/>
                <w:lang w:val="sk-SK"/>
              </w:rPr>
              <w:t xml:space="preserve"> of </w:t>
            </w:r>
            <w:proofErr w:type="spellStart"/>
            <w:r w:rsidRPr="00D3685F">
              <w:rPr>
                <w:i/>
                <w:lang w:val="sk-SK"/>
              </w:rPr>
              <w:t>support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programs</w:t>
            </w:r>
            <w:proofErr w:type="spellEnd"/>
            <w:r w:rsidRPr="00D3685F">
              <w:rPr>
                <w:i/>
                <w:lang w:val="sk-SK"/>
              </w:rPr>
              <w:t xml:space="preserve"> and </w:t>
            </w:r>
            <w:proofErr w:type="spellStart"/>
            <w:r w:rsidRPr="00D3685F">
              <w:rPr>
                <w:i/>
                <w:lang w:val="sk-SK"/>
              </w:rPr>
              <w:t>initiatives</w:t>
            </w:r>
            <w:proofErr w:type="spellEnd"/>
            <w:r w:rsidRPr="00D3685F">
              <w:rPr>
                <w:i/>
                <w:lang w:val="sk-SK"/>
              </w:rPr>
              <w:t xml:space="preserve">. As a </w:t>
            </w:r>
            <w:proofErr w:type="spellStart"/>
            <w:r w:rsidRPr="00D3685F">
              <w:rPr>
                <w:i/>
                <w:lang w:val="sk-SK"/>
              </w:rPr>
              <w:t>shared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space</w:t>
            </w:r>
            <w:proofErr w:type="spellEnd"/>
            <w:r w:rsidRPr="00D3685F">
              <w:rPr>
                <w:i/>
                <w:lang w:val="sk-SK"/>
              </w:rPr>
              <w:t xml:space="preserve">, CO.LABS </w:t>
            </w:r>
            <w:proofErr w:type="spellStart"/>
            <w:r w:rsidRPr="00D3685F">
              <w:rPr>
                <w:i/>
                <w:lang w:val="sk-SK"/>
              </w:rPr>
              <w:t>welcomes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independent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collectives</w:t>
            </w:r>
            <w:proofErr w:type="spellEnd"/>
            <w:r w:rsidRPr="00D3685F">
              <w:rPr>
                <w:i/>
                <w:lang w:val="sk-SK"/>
              </w:rPr>
              <w:t xml:space="preserve"> and </w:t>
            </w:r>
            <w:proofErr w:type="spellStart"/>
            <w:r w:rsidRPr="00D3685F">
              <w:rPr>
                <w:i/>
                <w:lang w:val="sk-SK"/>
              </w:rPr>
              <w:t>individuals</w:t>
            </w:r>
            <w:proofErr w:type="spellEnd"/>
            <w:r w:rsidRPr="00D3685F">
              <w:rPr>
                <w:i/>
                <w:lang w:val="sk-SK"/>
              </w:rPr>
              <w:t>—</w:t>
            </w:r>
            <w:proofErr w:type="spellStart"/>
            <w:r w:rsidRPr="00D3685F">
              <w:rPr>
                <w:i/>
                <w:lang w:val="sk-SK"/>
              </w:rPr>
              <w:t>regardless</w:t>
            </w:r>
            <w:proofErr w:type="spellEnd"/>
            <w:r w:rsidRPr="00D3685F">
              <w:rPr>
                <w:i/>
                <w:lang w:val="sk-SK"/>
              </w:rPr>
              <w:t xml:space="preserve"> of </w:t>
            </w:r>
            <w:proofErr w:type="spellStart"/>
            <w:r w:rsidRPr="00D3685F">
              <w:rPr>
                <w:i/>
                <w:lang w:val="sk-SK"/>
              </w:rPr>
              <w:t>their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background</w:t>
            </w:r>
            <w:proofErr w:type="spellEnd"/>
            <w:r w:rsidRPr="00D3685F">
              <w:rPr>
                <w:i/>
                <w:lang w:val="sk-SK"/>
              </w:rPr>
              <w:t xml:space="preserve">, </w:t>
            </w:r>
            <w:proofErr w:type="spellStart"/>
            <w:r w:rsidRPr="00D3685F">
              <w:rPr>
                <w:i/>
                <w:lang w:val="sk-SK"/>
              </w:rPr>
              <w:t>experience</w:t>
            </w:r>
            <w:proofErr w:type="spellEnd"/>
            <w:r w:rsidRPr="00D3685F">
              <w:rPr>
                <w:i/>
                <w:lang w:val="sk-SK"/>
              </w:rPr>
              <w:t xml:space="preserve">, or </w:t>
            </w:r>
            <w:proofErr w:type="spellStart"/>
            <w:r w:rsidRPr="00D3685F">
              <w:rPr>
                <w:i/>
                <w:lang w:val="sk-SK"/>
              </w:rPr>
              <w:t>discipline</w:t>
            </w:r>
            <w:proofErr w:type="spellEnd"/>
            <w:r w:rsidRPr="00D3685F">
              <w:rPr>
                <w:i/>
                <w:lang w:val="sk-SK"/>
              </w:rPr>
              <w:t>—</w:t>
            </w:r>
            <w:proofErr w:type="spellStart"/>
            <w:r w:rsidRPr="00D3685F">
              <w:rPr>
                <w:i/>
                <w:lang w:val="sk-SK"/>
              </w:rPr>
              <w:t>who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may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not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have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access</w:t>
            </w:r>
            <w:proofErr w:type="spellEnd"/>
            <w:r w:rsidRPr="00D3685F">
              <w:rPr>
                <w:i/>
                <w:lang w:val="sk-SK"/>
              </w:rPr>
              <w:t xml:space="preserve"> to a </w:t>
            </w:r>
            <w:proofErr w:type="spellStart"/>
            <w:r w:rsidRPr="00D3685F">
              <w:rPr>
                <w:i/>
                <w:lang w:val="sk-SK"/>
              </w:rPr>
              <w:t>permanent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venue</w:t>
            </w:r>
            <w:proofErr w:type="spellEnd"/>
            <w:r w:rsidRPr="00D3685F">
              <w:rPr>
                <w:i/>
                <w:lang w:val="sk-SK"/>
              </w:rPr>
              <w:t xml:space="preserve">. </w:t>
            </w:r>
            <w:proofErr w:type="spellStart"/>
            <w:r w:rsidRPr="00D3685F">
              <w:rPr>
                <w:i/>
                <w:lang w:val="sk-SK"/>
              </w:rPr>
              <w:t>We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provide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space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not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only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for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artistic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creation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but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also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for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presentation</w:t>
            </w:r>
            <w:proofErr w:type="spellEnd"/>
            <w:r w:rsidRPr="00D3685F">
              <w:rPr>
                <w:i/>
                <w:lang w:val="sk-SK"/>
              </w:rPr>
              <w:t xml:space="preserve">, </w:t>
            </w:r>
            <w:proofErr w:type="spellStart"/>
            <w:r w:rsidRPr="00D3685F">
              <w:rPr>
                <w:i/>
                <w:lang w:val="sk-SK"/>
              </w:rPr>
              <w:t>collaboration</w:t>
            </w:r>
            <w:proofErr w:type="spellEnd"/>
            <w:r w:rsidRPr="00D3685F">
              <w:rPr>
                <w:i/>
                <w:lang w:val="sk-SK"/>
              </w:rPr>
              <w:t xml:space="preserve">, and </w:t>
            </w:r>
            <w:proofErr w:type="spellStart"/>
            <w:r w:rsidRPr="00D3685F">
              <w:rPr>
                <w:i/>
                <w:lang w:val="sk-SK"/>
              </w:rPr>
              <w:t>professional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development</w:t>
            </w:r>
            <w:proofErr w:type="spellEnd"/>
            <w:r w:rsidRPr="00D3685F">
              <w:rPr>
                <w:i/>
                <w:lang w:val="sk-SK"/>
              </w:rPr>
              <w:t>.</w:t>
            </w:r>
          </w:p>
          <w:p w14:paraId="12B5EAA3" w14:textId="77777777" w:rsidR="00D3685F" w:rsidRPr="00D3685F" w:rsidRDefault="00D3685F" w:rsidP="00D3685F">
            <w:pPr>
              <w:rPr>
                <w:i/>
                <w:lang w:val="sk-SK"/>
              </w:rPr>
            </w:pPr>
            <w:proofErr w:type="spellStart"/>
            <w:r w:rsidRPr="00D3685F">
              <w:rPr>
                <w:i/>
                <w:lang w:val="sk-SK"/>
              </w:rPr>
              <w:t>Alongside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our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support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programs</w:t>
            </w:r>
            <w:proofErr w:type="spellEnd"/>
            <w:r w:rsidRPr="00D3685F">
              <w:rPr>
                <w:i/>
                <w:lang w:val="sk-SK"/>
              </w:rPr>
              <w:t xml:space="preserve">, CO.LABS </w:t>
            </w:r>
            <w:proofErr w:type="spellStart"/>
            <w:r w:rsidRPr="00D3685F">
              <w:rPr>
                <w:i/>
                <w:lang w:val="sk-SK"/>
              </w:rPr>
              <w:t>curates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its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own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initiatives</w:t>
            </w:r>
            <w:proofErr w:type="spellEnd"/>
            <w:r w:rsidRPr="00D3685F">
              <w:rPr>
                <w:i/>
                <w:lang w:val="sk-SK"/>
              </w:rPr>
              <w:t xml:space="preserve">, </w:t>
            </w:r>
            <w:proofErr w:type="spellStart"/>
            <w:r w:rsidRPr="00D3685F">
              <w:rPr>
                <w:i/>
                <w:lang w:val="sk-SK"/>
              </w:rPr>
              <w:t>focusing</w:t>
            </w:r>
            <w:proofErr w:type="spellEnd"/>
            <w:r w:rsidRPr="00D3685F">
              <w:rPr>
                <w:i/>
                <w:lang w:val="sk-SK"/>
              </w:rPr>
              <w:t xml:space="preserve"> on </w:t>
            </w:r>
            <w:proofErr w:type="spellStart"/>
            <w:r w:rsidRPr="00D3685F">
              <w:rPr>
                <w:i/>
                <w:lang w:val="sk-SK"/>
              </w:rPr>
              <w:t>original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projects</w:t>
            </w:r>
            <w:proofErr w:type="spellEnd"/>
            <w:r w:rsidRPr="00D3685F">
              <w:rPr>
                <w:i/>
                <w:lang w:val="sk-SK"/>
              </w:rPr>
              <w:t xml:space="preserve"> in </w:t>
            </w:r>
            <w:proofErr w:type="spellStart"/>
            <w:r w:rsidRPr="00D3685F">
              <w:rPr>
                <w:i/>
                <w:lang w:val="sk-SK"/>
              </w:rPr>
              <w:t>contemporary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performing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arts</w:t>
            </w:r>
            <w:proofErr w:type="spellEnd"/>
            <w:r w:rsidRPr="00D3685F">
              <w:rPr>
                <w:i/>
                <w:lang w:val="sk-SK"/>
              </w:rPr>
              <w:t xml:space="preserve">, </w:t>
            </w:r>
            <w:proofErr w:type="spellStart"/>
            <w:r w:rsidRPr="00D3685F">
              <w:rPr>
                <w:i/>
                <w:lang w:val="sk-SK"/>
              </w:rPr>
              <w:t>music</w:t>
            </w:r>
            <w:proofErr w:type="spellEnd"/>
            <w:r w:rsidRPr="00D3685F">
              <w:rPr>
                <w:i/>
                <w:lang w:val="sk-SK"/>
              </w:rPr>
              <w:t xml:space="preserve">, and </w:t>
            </w:r>
            <w:proofErr w:type="spellStart"/>
            <w:r w:rsidRPr="00D3685F">
              <w:rPr>
                <w:i/>
                <w:lang w:val="sk-SK"/>
              </w:rPr>
              <w:t>visual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arts</w:t>
            </w:r>
            <w:proofErr w:type="spellEnd"/>
            <w:r w:rsidRPr="00D3685F">
              <w:rPr>
                <w:i/>
                <w:lang w:val="sk-SK"/>
              </w:rPr>
              <w:t xml:space="preserve">, as </w:t>
            </w:r>
            <w:proofErr w:type="spellStart"/>
            <w:r w:rsidRPr="00D3685F">
              <w:rPr>
                <w:i/>
                <w:lang w:val="sk-SK"/>
              </w:rPr>
              <w:t>well</w:t>
            </w:r>
            <w:proofErr w:type="spellEnd"/>
            <w:r w:rsidRPr="00D3685F">
              <w:rPr>
                <w:i/>
                <w:lang w:val="sk-SK"/>
              </w:rPr>
              <w:t xml:space="preserve"> as </w:t>
            </w:r>
            <w:proofErr w:type="spellStart"/>
            <w:r w:rsidRPr="00D3685F">
              <w:rPr>
                <w:i/>
                <w:lang w:val="sk-SK"/>
              </w:rPr>
              <w:t>socially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engaged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initiatives</w:t>
            </w:r>
            <w:proofErr w:type="spellEnd"/>
            <w:r w:rsidRPr="00D3685F">
              <w:rPr>
                <w:i/>
                <w:lang w:val="sk-SK"/>
              </w:rPr>
              <w:t xml:space="preserve">. CO.LABS </w:t>
            </w:r>
            <w:proofErr w:type="spellStart"/>
            <w:r w:rsidRPr="00D3685F">
              <w:rPr>
                <w:i/>
                <w:lang w:val="sk-SK"/>
              </w:rPr>
              <w:t>is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open</w:t>
            </w:r>
            <w:proofErr w:type="spellEnd"/>
            <w:r w:rsidRPr="00D3685F">
              <w:rPr>
                <w:i/>
                <w:lang w:val="sk-SK"/>
              </w:rPr>
              <w:t xml:space="preserve"> to </w:t>
            </w:r>
            <w:proofErr w:type="spellStart"/>
            <w:r w:rsidRPr="00D3685F">
              <w:rPr>
                <w:i/>
                <w:lang w:val="sk-SK"/>
              </w:rPr>
              <w:t>everyone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seeking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inspiration</w:t>
            </w:r>
            <w:proofErr w:type="spellEnd"/>
            <w:r w:rsidRPr="00D3685F">
              <w:rPr>
                <w:i/>
                <w:lang w:val="sk-SK"/>
              </w:rPr>
              <w:t xml:space="preserve">, </w:t>
            </w:r>
            <w:proofErr w:type="spellStart"/>
            <w:r w:rsidRPr="00D3685F">
              <w:rPr>
                <w:i/>
                <w:lang w:val="sk-SK"/>
              </w:rPr>
              <w:t>entertainment</w:t>
            </w:r>
            <w:proofErr w:type="spellEnd"/>
            <w:r w:rsidRPr="00D3685F">
              <w:rPr>
                <w:i/>
                <w:lang w:val="sk-SK"/>
              </w:rPr>
              <w:t xml:space="preserve">, </w:t>
            </w:r>
            <w:proofErr w:type="spellStart"/>
            <w:r w:rsidRPr="00D3685F">
              <w:rPr>
                <w:i/>
                <w:lang w:val="sk-SK"/>
              </w:rPr>
              <w:t>relaxation</w:t>
            </w:r>
            <w:proofErr w:type="spellEnd"/>
            <w:r w:rsidRPr="00D3685F">
              <w:rPr>
                <w:i/>
                <w:lang w:val="sk-SK"/>
              </w:rPr>
              <w:t xml:space="preserve">, </w:t>
            </w:r>
            <w:proofErr w:type="spellStart"/>
            <w:r w:rsidRPr="00D3685F">
              <w:rPr>
                <w:i/>
                <w:lang w:val="sk-SK"/>
              </w:rPr>
              <w:t>engagement</w:t>
            </w:r>
            <w:proofErr w:type="spellEnd"/>
            <w:r w:rsidRPr="00D3685F">
              <w:rPr>
                <w:i/>
                <w:lang w:val="sk-SK"/>
              </w:rPr>
              <w:t xml:space="preserve">, </w:t>
            </w:r>
            <w:proofErr w:type="spellStart"/>
            <w:r w:rsidRPr="00D3685F">
              <w:rPr>
                <w:i/>
                <w:lang w:val="sk-SK"/>
              </w:rPr>
              <w:t>creativity</w:t>
            </w:r>
            <w:proofErr w:type="spellEnd"/>
            <w:r w:rsidRPr="00D3685F">
              <w:rPr>
                <w:i/>
                <w:lang w:val="sk-SK"/>
              </w:rPr>
              <w:t xml:space="preserve">, and </w:t>
            </w:r>
            <w:proofErr w:type="spellStart"/>
            <w:r w:rsidRPr="00D3685F">
              <w:rPr>
                <w:i/>
                <w:lang w:val="sk-SK"/>
              </w:rPr>
              <w:t>collaboration</w:t>
            </w:r>
            <w:proofErr w:type="spellEnd"/>
            <w:r w:rsidRPr="00D3685F">
              <w:rPr>
                <w:i/>
                <w:lang w:val="sk-SK"/>
              </w:rPr>
              <w:t>.</w:t>
            </w:r>
          </w:p>
          <w:p w14:paraId="7E9921E6" w14:textId="15AB4644" w:rsidR="004C6FBE" w:rsidRPr="00D3685F" w:rsidRDefault="00D3685F" w:rsidP="00EE3606">
            <w:pPr>
              <w:rPr>
                <w:iCs/>
                <w:lang w:val="sk-SK"/>
              </w:rPr>
            </w:pPr>
            <w:r w:rsidRPr="00D3685F">
              <w:rPr>
                <w:i/>
                <w:lang w:val="sk-SK"/>
              </w:rPr>
              <w:t xml:space="preserve">In Brno, </w:t>
            </w:r>
            <w:proofErr w:type="spellStart"/>
            <w:r w:rsidRPr="00D3685F">
              <w:rPr>
                <w:i/>
                <w:lang w:val="sk-SK"/>
              </w:rPr>
              <w:t>we</w:t>
            </w:r>
            <w:proofErr w:type="spellEnd"/>
            <w:r w:rsidRPr="00D3685F">
              <w:rPr>
                <w:i/>
                <w:lang w:val="sk-SK"/>
              </w:rPr>
              <w:t xml:space="preserve"> are </w:t>
            </w:r>
            <w:proofErr w:type="spellStart"/>
            <w:r w:rsidRPr="00D3685F">
              <w:rPr>
                <w:i/>
                <w:lang w:val="sk-SK"/>
              </w:rPr>
              <w:t>building</w:t>
            </w:r>
            <w:proofErr w:type="spellEnd"/>
            <w:r w:rsidRPr="00D3685F">
              <w:rPr>
                <w:i/>
                <w:lang w:val="sk-SK"/>
              </w:rPr>
              <w:t xml:space="preserve"> a </w:t>
            </w:r>
            <w:proofErr w:type="spellStart"/>
            <w:r w:rsidRPr="00D3685F">
              <w:rPr>
                <w:i/>
                <w:lang w:val="sk-SK"/>
              </w:rPr>
              <w:t>strong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foundation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for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self-expression</w:t>
            </w:r>
            <w:proofErr w:type="spellEnd"/>
            <w:r w:rsidRPr="00D3685F">
              <w:rPr>
                <w:i/>
                <w:lang w:val="sk-SK"/>
              </w:rPr>
              <w:t xml:space="preserve"> and solidarity </w:t>
            </w:r>
            <w:proofErr w:type="spellStart"/>
            <w:r w:rsidRPr="00D3685F">
              <w:rPr>
                <w:i/>
                <w:lang w:val="sk-SK"/>
              </w:rPr>
              <w:t>across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local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communities</w:t>
            </w:r>
            <w:proofErr w:type="spellEnd"/>
            <w:r w:rsidRPr="00D3685F">
              <w:rPr>
                <w:i/>
                <w:lang w:val="sk-SK"/>
              </w:rPr>
              <w:t xml:space="preserve">. </w:t>
            </w:r>
            <w:proofErr w:type="spellStart"/>
            <w:r w:rsidRPr="00D3685F">
              <w:rPr>
                <w:i/>
                <w:lang w:val="sk-SK"/>
              </w:rPr>
              <w:t>We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provide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an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environment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where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people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can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meet</w:t>
            </w:r>
            <w:proofErr w:type="spellEnd"/>
            <w:r w:rsidRPr="00D3685F">
              <w:rPr>
                <w:i/>
                <w:lang w:val="sk-SK"/>
              </w:rPr>
              <w:t xml:space="preserve">, </w:t>
            </w:r>
            <w:proofErr w:type="spellStart"/>
            <w:r w:rsidRPr="00D3685F">
              <w:rPr>
                <w:i/>
                <w:lang w:val="sk-SK"/>
              </w:rPr>
              <w:t>learn</w:t>
            </w:r>
            <w:proofErr w:type="spellEnd"/>
            <w:r w:rsidRPr="00D3685F">
              <w:rPr>
                <w:i/>
                <w:lang w:val="sk-SK"/>
              </w:rPr>
              <w:t xml:space="preserve">, </w:t>
            </w:r>
            <w:proofErr w:type="spellStart"/>
            <w:r w:rsidRPr="00D3685F">
              <w:rPr>
                <w:i/>
                <w:lang w:val="sk-SK"/>
              </w:rPr>
              <w:t>share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ideas</w:t>
            </w:r>
            <w:proofErr w:type="spellEnd"/>
            <w:r w:rsidRPr="00D3685F">
              <w:rPr>
                <w:i/>
                <w:lang w:val="sk-SK"/>
              </w:rPr>
              <w:t xml:space="preserve">, and </w:t>
            </w:r>
            <w:proofErr w:type="spellStart"/>
            <w:r w:rsidRPr="00D3685F">
              <w:rPr>
                <w:i/>
                <w:lang w:val="sk-SK"/>
              </w:rPr>
              <w:t>co-create</w:t>
            </w:r>
            <w:proofErr w:type="spellEnd"/>
            <w:r w:rsidRPr="00D3685F">
              <w:rPr>
                <w:i/>
                <w:lang w:val="sk-SK"/>
              </w:rPr>
              <w:t>—</w:t>
            </w:r>
            <w:proofErr w:type="spellStart"/>
            <w:r w:rsidRPr="00D3685F">
              <w:rPr>
                <w:i/>
                <w:lang w:val="sk-SK"/>
              </w:rPr>
              <w:t>regardless</w:t>
            </w:r>
            <w:proofErr w:type="spellEnd"/>
            <w:r w:rsidRPr="00D3685F">
              <w:rPr>
                <w:i/>
                <w:lang w:val="sk-SK"/>
              </w:rPr>
              <w:t xml:space="preserve"> of </w:t>
            </w:r>
            <w:proofErr w:type="spellStart"/>
            <w:r w:rsidRPr="00D3685F">
              <w:rPr>
                <w:i/>
                <w:lang w:val="sk-SK"/>
              </w:rPr>
              <w:t>their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experience</w:t>
            </w:r>
            <w:proofErr w:type="spellEnd"/>
            <w:r w:rsidRPr="00D3685F">
              <w:rPr>
                <w:i/>
                <w:lang w:val="sk-SK"/>
              </w:rPr>
              <w:t xml:space="preserve"> or </w:t>
            </w:r>
            <w:proofErr w:type="spellStart"/>
            <w:r w:rsidRPr="00D3685F">
              <w:rPr>
                <w:i/>
                <w:lang w:val="sk-SK"/>
              </w:rPr>
              <w:t>artistic</w:t>
            </w:r>
            <w:proofErr w:type="spellEnd"/>
            <w:r w:rsidRPr="00D3685F">
              <w:rPr>
                <w:i/>
                <w:lang w:val="sk-SK"/>
              </w:rPr>
              <w:t xml:space="preserve"> </w:t>
            </w:r>
            <w:proofErr w:type="spellStart"/>
            <w:r w:rsidRPr="00D3685F">
              <w:rPr>
                <w:i/>
                <w:lang w:val="sk-SK"/>
              </w:rPr>
              <w:t>background</w:t>
            </w:r>
            <w:proofErr w:type="spellEnd"/>
            <w:r w:rsidRPr="00D3685F">
              <w:rPr>
                <w:i/>
                <w:lang w:val="sk-SK"/>
              </w:rPr>
              <w:t>.</w:t>
            </w:r>
          </w:p>
        </w:tc>
      </w:tr>
      <w:tr w:rsidR="00705A18" w:rsidRPr="007E09F9" w14:paraId="0C044973" w14:textId="77777777" w:rsidTr="00576CCC">
        <w:trPr>
          <w:trHeight w:val="70"/>
        </w:trPr>
        <w:tc>
          <w:tcPr>
            <w:tcW w:w="2972" w:type="dxa"/>
          </w:tcPr>
          <w:p w14:paraId="1A568077" w14:textId="5D5A4E7B" w:rsidR="00705A18" w:rsidRPr="007E09F9" w:rsidRDefault="00705A18" w:rsidP="00705A18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Role of the </w:t>
            </w:r>
            <w:proofErr w:type="spellStart"/>
            <w:r w:rsidRPr="007E09F9">
              <w:rPr>
                <w:lang w:val="en-US"/>
              </w:rPr>
              <w:t>organisation</w:t>
            </w:r>
            <w:proofErr w:type="spellEnd"/>
            <w:r w:rsidRPr="007E09F9">
              <w:rPr>
                <w:lang w:val="en-US"/>
              </w:rPr>
              <w:t xml:space="preserve"> in the project</w:t>
            </w:r>
            <w:r w:rsidR="00EE3606">
              <w:rPr>
                <w:lang w:val="en-US"/>
              </w:rPr>
              <w:t xml:space="preserve"> (leader / partner)</w:t>
            </w:r>
          </w:p>
        </w:tc>
        <w:tc>
          <w:tcPr>
            <w:tcW w:w="6656" w:type="dxa"/>
          </w:tcPr>
          <w:p w14:paraId="038B2482" w14:textId="5F6CCF8F" w:rsidR="00705A18" w:rsidRPr="007E09F9" w:rsidRDefault="004C7481" w:rsidP="00424809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leader</w:t>
            </w:r>
          </w:p>
        </w:tc>
      </w:tr>
      <w:tr w:rsidR="00705A18" w:rsidRPr="007E09F9" w14:paraId="798F5B5D" w14:textId="77777777" w:rsidTr="00576CCC">
        <w:trPr>
          <w:trHeight w:val="70"/>
        </w:trPr>
        <w:tc>
          <w:tcPr>
            <w:tcW w:w="2972" w:type="dxa"/>
          </w:tcPr>
          <w:p w14:paraId="1B82796D" w14:textId="77777777" w:rsidR="00705A18" w:rsidRPr="007E09F9" w:rsidRDefault="00705A18" w:rsidP="00705A18">
            <w:pPr>
              <w:rPr>
                <w:lang w:val="en-US"/>
              </w:rPr>
            </w:pPr>
            <w:r w:rsidRPr="007E09F9"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7790A5C" w14:textId="625D8253" w:rsidR="00705A18" w:rsidRPr="007E09F9" w:rsidRDefault="004C748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Erasmus+</w:t>
            </w:r>
          </w:p>
        </w:tc>
      </w:tr>
    </w:tbl>
    <w:p w14:paraId="0BB0E704" w14:textId="77777777" w:rsidR="00FC4A35" w:rsidRPr="007E09F9" w:rsidRDefault="00FC4A35" w:rsidP="00473C16">
      <w:pPr>
        <w:rPr>
          <w:lang w:val="en-US"/>
        </w:rPr>
      </w:pPr>
    </w:p>
    <w:p w14:paraId="1C9B2B0B" w14:textId="77777777" w:rsidR="00FC4A35" w:rsidRPr="007E09F9" w:rsidRDefault="00FC4A35" w:rsidP="00542A74">
      <w:pPr>
        <w:pStyle w:val="Nadpis2"/>
        <w:rPr>
          <w:lang w:val="en-US"/>
        </w:rPr>
      </w:pPr>
      <w:r w:rsidRPr="007E09F9">
        <w:rPr>
          <w:lang w:val="en-US"/>
        </w:rPr>
        <w:t>Proposed Creative Europe project</w:t>
      </w:r>
      <w:r w:rsidR="00DE2DD9" w:rsidRPr="007E09F9">
        <w:rPr>
          <w:lang w:val="en-US"/>
        </w:rPr>
        <w:t xml:space="preserve"> – to which project are you looking for partners?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7E09F9" w14:paraId="32CB6060" w14:textId="77777777" w:rsidTr="00576CCC">
        <w:tc>
          <w:tcPr>
            <w:tcW w:w="2972" w:type="dxa"/>
          </w:tcPr>
          <w:p w14:paraId="07CF0D61" w14:textId="77777777" w:rsidR="00FC4A35" w:rsidRPr="007E09F9" w:rsidRDefault="006A2FE9" w:rsidP="006A2FE9">
            <w:pPr>
              <w:rPr>
                <w:lang w:val="en-US"/>
              </w:rPr>
            </w:pPr>
            <w:r w:rsidRPr="007E09F9">
              <w:rPr>
                <w:lang w:val="en-US"/>
              </w:rPr>
              <w:t>Sector or f</w:t>
            </w:r>
            <w:r w:rsidR="005F4A3F" w:rsidRPr="007E09F9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2D41078C" w14:textId="23BB90DA" w:rsidR="00BC160D" w:rsidRPr="007E09F9" w:rsidRDefault="00D3685F" w:rsidP="008F224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Inclusive residencies</w:t>
            </w:r>
          </w:p>
        </w:tc>
      </w:tr>
      <w:tr w:rsidR="00FC4A35" w:rsidRPr="007E09F9" w14:paraId="1921C3EC" w14:textId="77777777" w:rsidTr="00576CCC">
        <w:tc>
          <w:tcPr>
            <w:tcW w:w="2972" w:type="dxa"/>
          </w:tcPr>
          <w:p w14:paraId="3F3D0689" w14:textId="77777777" w:rsidR="00FC4A35" w:rsidRPr="007E09F9" w:rsidRDefault="00DE2DD9" w:rsidP="00473C16">
            <w:pPr>
              <w:rPr>
                <w:lang w:val="en-US"/>
              </w:rPr>
            </w:pPr>
            <w:r w:rsidRPr="007E09F9"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5494C68D" w14:textId="77777777" w:rsidR="00D3685F" w:rsidRPr="00D3685F" w:rsidRDefault="00D3685F" w:rsidP="00D3685F">
            <w:pPr>
              <w:pStyle w:val="Default"/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</w:pPr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CO.LABS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seeking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partners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for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project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focused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on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research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and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development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of a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sustainable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and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inclusive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model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for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artist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residencies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.</w:t>
            </w:r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br/>
              <w:t xml:space="preserve">CO.LABS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looking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for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multidisciplinary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organizations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or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institutions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operating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in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field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of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independent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arts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and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culture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that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include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artist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residencies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in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their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programming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.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welcome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partners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from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performing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arts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music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and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visual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lastRenderedPageBreak/>
              <w:t>arts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fields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with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no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restrictions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on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thematic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frameworks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for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residencies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.</w:t>
            </w:r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br/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project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aims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to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primarily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research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needs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of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diverse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communities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of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artists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particularly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those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from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underrepresented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or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marginalized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backgrounds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including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artists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with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disabilities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and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those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with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specific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access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needs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.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Additionally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project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will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provide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ongoing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learning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opportunities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for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all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partners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to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develop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inclusive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practices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within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cultural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organizations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that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facilitate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artist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residencies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.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goal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to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develop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and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implement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an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inclusive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artist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residency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program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for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each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participating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partner,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taking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into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account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local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context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needs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and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resources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of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municipal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authorities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grant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systems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as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well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as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cultural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differences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and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traditions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.</w:t>
            </w:r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br/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goal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to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co-create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and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implement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inclusive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artist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residency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programs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tailored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to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each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participating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partner's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local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context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resources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and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funding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structures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while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respecting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cultural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differences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and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traditions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.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project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will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also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include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research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component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gathering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data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to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identify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specific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needs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within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each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partner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organization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.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Based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on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this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will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develop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adaptable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sustainable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models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for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inclusive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artist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residencies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that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respond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to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those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needs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while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working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within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systemic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possibilities</w:t>
            </w:r>
            <w:proofErr w:type="spellEnd"/>
            <w:r w:rsidRPr="00D3685F">
              <w:rPr>
                <w:rFonts w:ascii="Verdana" w:hAnsi="Verdana"/>
                <w:i/>
                <w:iCs/>
                <w:sz w:val="20"/>
                <w:szCs w:val="20"/>
                <w:lang w:val="sk-SK"/>
              </w:rPr>
              <w:t>.</w:t>
            </w:r>
          </w:p>
          <w:p w14:paraId="2330906F" w14:textId="6826C555" w:rsidR="00556EC5" w:rsidRPr="00D3685F" w:rsidRDefault="00556EC5" w:rsidP="00DF2416">
            <w:pPr>
              <w:pStyle w:val="Default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</w:tr>
      <w:tr w:rsidR="00DE2DD9" w:rsidRPr="007E09F9" w14:paraId="6F345865" w14:textId="77777777" w:rsidTr="00576CCC">
        <w:tc>
          <w:tcPr>
            <w:tcW w:w="2972" w:type="dxa"/>
          </w:tcPr>
          <w:p w14:paraId="3F660728" w14:textId="77777777" w:rsidR="00DE2DD9" w:rsidRPr="007E09F9" w:rsidRDefault="00DE2DD9" w:rsidP="00473C16">
            <w:pPr>
              <w:rPr>
                <w:lang w:val="en-US"/>
              </w:rPr>
            </w:pPr>
            <w:r w:rsidRPr="007E09F9">
              <w:rPr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0F2A921F" w14:textId="761CFE91" w:rsidR="00CF58FB" w:rsidRPr="007E09F9" w:rsidRDefault="00D3685F" w:rsidP="00EE3606">
            <w:pPr>
              <w:rPr>
                <w:lang w:val="en-US"/>
              </w:rPr>
            </w:pPr>
            <w:r w:rsidRPr="00D3685F">
              <w:t>Nuisis Zobop</w:t>
            </w:r>
            <w:r>
              <w:t xml:space="preserve">, </w:t>
            </w:r>
            <w:r w:rsidRPr="00D3685F">
              <w:t>Gerència Tantarantana</w:t>
            </w:r>
            <w:r>
              <w:t xml:space="preserve">, </w:t>
            </w:r>
            <w:r w:rsidRPr="00D3685F">
              <w:t>P*AKT</w:t>
            </w:r>
            <w:r>
              <w:t xml:space="preserve">, </w:t>
            </w:r>
            <w:r w:rsidRPr="00D3685F">
              <w:t>Studio ALTA</w:t>
            </w:r>
            <w:r>
              <w:t xml:space="preserve">, </w:t>
            </w:r>
            <w:r w:rsidRPr="00D3685F">
              <w:t>Produccion Antic Teatre</w:t>
            </w:r>
            <w:r>
              <w:t xml:space="preserve">, </w:t>
            </w:r>
            <w:r w:rsidRPr="00D3685F">
              <w:t>The Space of Opportunity</w:t>
            </w:r>
          </w:p>
        </w:tc>
      </w:tr>
    </w:tbl>
    <w:p w14:paraId="4630102E" w14:textId="77777777" w:rsidR="00FC4A35" w:rsidRPr="007E09F9" w:rsidRDefault="00FC4A35" w:rsidP="00473C16">
      <w:pPr>
        <w:rPr>
          <w:lang w:val="en-US"/>
        </w:rPr>
      </w:pPr>
    </w:p>
    <w:p w14:paraId="3CE9875B" w14:textId="77777777" w:rsidR="00DE2DD9" w:rsidRPr="007E09F9" w:rsidRDefault="00DE2DD9" w:rsidP="00542A74">
      <w:pPr>
        <w:pStyle w:val="Nadpis2"/>
        <w:rPr>
          <w:lang w:val="en-US"/>
        </w:rPr>
      </w:pPr>
      <w:r w:rsidRPr="007E09F9">
        <w:rPr>
          <w:lang w:val="en-US"/>
        </w:rPr>
        <w:t xml:space="preserve">Partners searched – which type of partner are you looking for?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E2DD9" w:rsidRPr="007E09F9" w14:paraId="5BB418E3" w14:textId="77777777" w:rsidTr="00576CCC">
        <w:tc>
          <w:tcPr>
            <w:tcW w:w="2972" w:type="dxa"/>
          </w:tcPr>
          <w:p w14:paraId="65FA954F" w14:textId="77777777" w:rsidR="00DE2DD9" w:rsidRPr="007E09F9" w:rsidRDefault="00705A18" w:rsidP="00473C16">
            <w:pPr>
              <w:rPr>
                <w:lang w:val="en-US"/>
              </w:rPr>
            </w:pPr>
            <w:r w:rsidRPr="007E09F9">
              <w:rPr>
                <w:lang w:val="en-US"/>
              </w:rPr>
              <w:t>From c</w:t>
            </w:r>
            <w:r w:rsidR="00DE2DD9" w:rsidRPr="007E09F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593EDD13" w14:textId="6C1FC842" w:rsidR="00DE2DD9" w:rsidRPr="007E09F9" w:rsidRDefault="00D3685F" w:rsidP="00DF24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all</w:t>
            </w:r>
          </w:p>
        </w:tc>
      </w:tr>
      <w:tr w:rsidR="00DE2DD9" w:rsidRPr="007E09F9" w14:paraId="25ED7530" w14:textId="77777777" w:rsidTr="00576CCC">
        <w:tc>
          <w:tcPr>
            <w:tcW w:w="2972" w:type="dxa"/>
          </w:tcPr>
          <w:p w14:paraId="272BA764" w14:textId="77777777" w:rsidR="00DE2DD9" w:rsidRPr="007E09F9" w:rsidRDefault="00DE2DD9" w:rsidP="00473C16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50C16285" w14:textId="7F3E645A" w:rsidR="00DE2DD9" w:rsidRPr="007E09F9" w:rsidRDefault="00D3685F" w:rsidP="00DF2416">
            <w:pPr>
              <w:rPr>
                <w:b/>
                <w:i/>
                <w:lang w:val="en-US"/>
              </w:rPr>
            </w:pPr>
            <w:proofErr w:type="spellStart"/>
            <w:r>
              <w:rPr>
                <w:rFonts w:cs="Cambria"/>
                <w:i/>
                <w:iCs/>
                <w:color w:val="000000"/>
                <w:szCs w:val="20"/>
                <w:lang w:val="sk-SK"/>
              </w:rPr>
              <w:t>M</w:t>
            </w:r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ultidisciplinary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organizations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or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institutions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operating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in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the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field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of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independent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arts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and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culture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that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include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artist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residencies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in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their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programming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.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We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welcome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partners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from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the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performing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arts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,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music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, and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visual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arts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fields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,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with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no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restrictions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on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thematic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frameworks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for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the</w:t>
            </w:r>
            <w:proofErr w:type="spellEnd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 xml:space="preserve"> </w:t>
            </w:r>
            <w:proofErr w:type="spellStart"/>
            <w:r w:rsidRPr="00D3685F">
              <w:rPr>
                <w:rFonts w:cs="Cambria"/>
                <w:i/>
                <w:iCs/>
                <w:color w:val="000000"/>
                <w:szCs w:val="20"/>
                <w:lang w:val="sk-SK"/>
              </w:rPr>
              <w:t>residencies</w:t>
            </w:r>
            <w:proofErr w:type="spellEnd"/>
            <w:r>
              <w:rPr>
                <w:rFonts w:cs="Cambria"/>
                <w:i/>
                <w:iCs/>
                <w:color w:val="000000"/>
                <w:szCs w:val="20"/>
                <w:lang w:val="sk-SK"/>
              </w:rPr>
              <w:t>.</w:t>
            </w:r>
          </w:p>
        </w:tc>
      </w:tr>
      <w:tr w:rsidR="006A2FE9" w:rsidRPr="007E09F9" w14:paraId="152EF9E3" w14:textId="77777777" w:rsidTr="00576CCC">
        <w:tc>
          <w:tcPr>
            <w:tcW w:w="2972" w:type="dxa"/>
          </w:tcPr>
          <w:p w14:paraId="21B5895B" w14:textId="77777777" w:rsidR="006A2FE9" w:rsidRPr="007E09F9" w:rsidRDefault="006A2FE9" w:rsidP="00473C16">
            <w:pPr>
              <w:rPr>
                <w:lang w:val="en-US"/>
              </w:rPr>
            </w:pPr>
            <w:r w:rsidRPr="007E09F9"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4C633682" w14:textId="695391B1" w:rsidR="006A2FE9" w:rsidRPr="007E09F9" w:rsidRDefault="006A2FE9" w:rsidP="00473C16">
            <w:pPr>
              <w:rPr>
                <w:i/>
                <w:lang w:val="en-US"/>
              </w:rPr>
            </w:pPr>
          </w:p>
        </w:tc>
      </w:tr>
    </w:tbl>
    <w:p w14:paraId="46353914" w14:textId="77777777" w:rsidR="00DE2DD9" w:rsidRPr="007E09F9" w:rsidRDefault="00DE2DD9" w:rsidP="00542A74">
      <w:pPr>
        <w:pStyle w:val="Nadpis2"/>
        <w:rPr>
          <w:lang w:val="en-US"/>
        </w:rPr>
      </w:pPr>
    </w:p>
    <w:p w14:paraId="02DB9647" w14:textId="77777777" w:rsidR="00DE2DD9" w:rsidRPr="007E09F9" w:rsidRDefault="00542A74" w:rsidP="00542A74">
      <w:pPr>
        <w:pStyle w:val="Nadpis2"/>
        <w:rPr>
          <w:lang w:val="en-US"/>
        </w:rPr>
      </w:pPr>
      <w:r w:rsidRPr="007E09F9">
        <w:rPr>
          <w:lang w:val="en-US"/>
        </w:rPr>
        <w:t>Projects searched – are you interested in participating in other EU projects as a partner?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42A74" w:rsidRPr="007E09F9" w14:paraId="373B573C" w14:textId="77777777" w:rsidTr="00576CCC">
        <w:tc>
          <w:tcPr>
            <w:tcW w:w="2972" w:type="dxa"/>
          </w:tcPr>
          <w:p w14:paraId="3D20C562" w14:textId="77777777" w:rsidR="00542A74" w:rsidRPr="007E09F9" w:rsidRDefault="00542A74" w:rsidP="00473C16">
            <w:pPr>
              <w:rPr>
                <w:lang w:val="en-US"/>
              </w:rPr>
            </w:pPr>
            <w:r w:rsidRPr="007E09F9"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2D412529" w14:textId="7423ACBB" w:rsidR="00542A74" w:rsidRPr="007E09F9" w:rsidRDefault="00D3685F" w:rsidP="004248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yes</w:t>
            </w:r>
          </w:p>
        </w:tc>
      </w:tr>
      <w:tr w:rsidR="00542A74" w:rsidRPr="007E09F9" w14:paraId="0B1AD81F" w14:textId="77777777" w:rsidTr="00576CCC">
        <w:tc>
          <w:tcPr>
            <w:tcW w:w="2972" w:type="dxa"/>
          </w:tcPr>
          <w:p w14:paraId="7A8E5B41" w14:textId="77777777" w:rsidR="00542A74" w:rsidRPr="007E09F9" w:rsidRDefault="00542A74" w:rsidP="00473C16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424FD13D" w14:textId="14B21F8E" w:rsidR="00542A74" w:rsidRPr="007E09F9" w:rsidRDefault="00D3685F" w:rsidP="00EF1346">
            <w:pPr>
              <w:rPr>
                <w:lang w:val="en-US"/>
              </w:rPr>
            </w:pPr>
            <w:r>
              <w:rPr>
                <w:lang w:val="en-US"/>
              </w:rPr>
              <w:t>Inclusion, residencies, research</w:t>
            </w:r>
          </w:p>
        </w:tc>
      </w:tr>
    </w:tbl>
    <w:p w14:paraId="1FE1D144" w14:textId="77777777" w:rsidR="00576CCC" w:rsidRPr="007E09F9" w:rsidRDefault="00576CCC" w:rsidP="00576CCC">
      <w:pPr>
        <w:pStyle w:val="Nadpis2"/>
        <w:rPr>
          <w:rFonts w:eastAsiaTheme="minorHAnsi" w:cstheme="minorBidi"/>
          <w:b w:val="0"/>
          <w:szCs w:val="22"/>
          <w:lang w:val="en-US"/>
        </w:rPr>
      </w:pPr>
    </w:p>
    <w:p w14:paraId="3525D36D" w14:textId="77777777" w:rsidR="00576CCC" w:rsidRPr="007E09F9" w:rsidRDefault="00576CCC" w:rsidP="00576CCC">
      <w:pPr>
        <w:pStyle w:val="Nadpis2"/>
        <w:rPr>
          <w:lang w:val="en-US"/>
        </w:rPr>
      </w:pPr>
      <w:r w:rsidRPr="007E09F9">
        <w:rPr>
          <w:lang w:val="en-US"/>
        </w:rPr>
        <w:t>Publication of partner search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RPr="007E09F9" w14:paraId="5F31A794" w14:textId="77777777" w:rsidTr="00576CCC">
        <w:tc>
          <w:tcPr>
            <w:tcW w:w="2972" w:type="dxa"/>
          </w:tcPr>
          <w:p w14:paraId="072CDF82" w14:textId="77777777" w:rsidR="00576CCC" w:rsidRPr="007E09F9" w:rsidRDefault="00576CCC" w:rsidP="00D87A47">
            <w:pPr>
              <w:rPr>
                <w:lang w:val="en-US"/>
              </w:rPr>
            </w:pPr>
            <w:r w:rsidRPr="007E09F9">
              <w:rPr>
                <w:lang w:val="en-US"/>
              </w:rPr>
              <w:t xml:space="preserve">This </w:t>
            </w:r>
            <w:r w:rsidR="00D87A47" w:rsidRPr="007E09F9">
              <w:rPr>
                <w:lang w:val="en-US"/>
              </w:rPr>
              <w:t>partner search can be published?</w:t>
            </w:r>
            <w:r w:rsidR="00705A18" w:rsidRPr="007E09F9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14:paraId="5F8728B6" w14:textId="5E0BD3F7" w:rsidR="00576CCC" w:rsidRPr="007E09F9" w:rsidRDefault="00D3685F" w:rsidP="00861F70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yes</w:t>
            </w:r>
          </w:p>
        </w:tc>
      </w:tr>
    </w:tbl>
    <w:p w14:paraId="0EF6D453" w14:textId="77777777" w:rsidR="006A2FE9" w:rsidRPr="007E09F9" w:rsidRDefault="006A2FE9" w:rsidP="00576CCC">
      <w:pPr>
        <w:rPr>
          <w:lang w:val="en-GB"/>
        </w:rPr>
      </w:pPr>
    </w:p>
    <w:sectPr w:rsidR="006A2FE9" w:rsidRPr="007E09F9" w:rsidSect="00074415">
      <w:head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1CB1F" w14:textId="77777777" w:rsidR="003D700A" w:rsidRDefault="003D700A" w:rsidP="00473C16">
      <w:pPr>
        <w:spacing w:after="0" w:line="240" w:lineRule="auto"/>
      </w:pPr>
      <w:r>
        <w:separator/>
      </w:r>
    </w:p>
  </w:endnote>
  <w:endnote w:type="continuationSeparator" w:id="0">
    <w:p w14:paraId="4E974D9D" w14:textId="77777777" w:rsidR="003D700A" w:rsidRDefault="003D700A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FCC8" w14:textId="77777777" w:rsidR="00080A4D" w:rsidRPr="00080A4D" w:rsidRDefault="00705A18" w:rsidP="00705A18">
    <w:pPr>
      <w:pStyle w:val="Pta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CD09B" w14:textId="77777777" w:rsidR="003D700A" w:rsidRDefault="003D700A" w:rsidP="00473C16">
      <w:pPr>
        <w:spacing w:after="0" w:line="240" w:lineRule="auto"/>
      </w:pPr>
      <w:r>
        <w:separator/>
      </w:r>
    </w:p>
  </w:footnote>
  <w:footnote w:type="continuationSeparator" w:id="0">
    <w:p w14:paraId="46DCEE2B" w14:textId="77777777" w:rsidR="003D700A" w:rsidRDefault="003D700A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6004C" w14:textId="77777777" w:rsidR="00473C16" w:rsidRDefault="00C91437">
    <w:pPr>
      <w:pStyle w:val="Hlavika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9E586" w14:textId="6A59524C" w:rsidR="00074415" w:rsidRDefault="00074415">
    <w:pPr>
      <w:pStyle w:val="Hlavika"/>
    </w:pPr>
    <w:r w:rsidRPr="00473C16">
      <w:rPr>
        <w:noProof/>
        <w:lang w:val="en-US"/>
      </w:rPr>
      <w:drawing>
        <wp:inline distT="0" distB="0" distL="0" distR="0" wp14:anchorId="767BEEFD" wp14:editId="48D86D71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688" cy="54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proofErr w:type="gramStart"/>
    <w:r>
      <w:rPr>
        <w:lang w:val="en-US"/>
      </w:rPr>
      <w:t>Date:</w:t>
    </w:r>
    <w:r w:rsidR="00EE3606">
      <w:rPr>
        <w:lang w:val="en-US"/>
      </w:rPr>
      <w:t>…</w:t>
    </w:r>
    <w:proofErr w:type="gramEnd"/>
    <w:r w:rsidR="00EE3606">
      <w:rPr>
        <w:lang w:val="en-US"/>
      </w:rPr>
      <w:t>………….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10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180DF3"/>
    <w:rsid w:val="00212FFF"/>
    <w:rsid w:val="002A531A"/>
    <w:rsid w:val="002F6D48"/>
    <w:rsid w:val="00331888"/>
    <w:rsid w:val="003568D4"/>
    <w:rsid w:val="003920AD"/>
    <w:rsid w:val="003D700A"/>
    <w:rsid w:val="00424809"/>
    <w:rsid w:val="00473C16"/>
    <w:rsid w:val="004C21B9"/>
    <w:rsid w:val="004C6FBE"/>
    <w:rsid w:val="004C7481"/>
    <w:rsid w:val="004E1271"/>
    <w:rsid w:val="00501853"/>
    <w:rsid w:val="00542A74"/>
    <w:rsid w:val="00556EC5"/>
    <w:rsid w:val="00576CCC"/>
    <w:rsid w:val="00577ABD"/>
    <w:rsid w:val="005F4A3F"/>
    <w:rsid w:val="00632BA3"/>
    <w:rsid w:val="006556B2"/>
    <w:rsid w:val="006A2FE9"/>
    <w:rsid w:val="006D34C6"/>
    <w:rsid w:val="00705A18"/>
    <w:rsid w:val="00724F6A"/>
    <w:rsid w:val="0075040D"/>
    <w:rsid w:val="007E09F9"/>
    <w:rsid w:val="00861F70"/>
    <w:rsid w:val="008A1B2E"/>
    <w:rsid w:val="008A2E7A"/>
    <w:rsid w:val="008F2245"/>
    <w:rsid w:val="008F47DE"/>
    <w:rsid w:val="00905BFF"/>
    <w:rsid w:val="009618EB"/>
    <w:rsid w:val="00967A04"/>
    <w:rsid w:val="00A515EB"/>
    <w:rsid w:val="00AA1CD7"/>
    <w:rsid w:val="00AC2B8C"/>
    <w:rsid w:val="00AE2852"/>
    <w:rsid w:val="00B23C91"/>
    <w:rsid w:val="00BC160D"/>
    <w:rsid w:val="00C36FAB"/>
    <w:rsid w:val="00C44AD3"/>
    <w:rsid w:val="00C85774"/>
    <w:rsid w:val="00C91437"/>
    <w:rsid w:val="00CB7442"/>
    <w:rsid w:val="00CC0186"/>
    <w:rsid w:val="00CD1C5E"/>
    <w:rsid w:val="00CF58FB"/>
    <w:rsid w:val="00D066B1"/>
    <w:rsid w:val="00D13604"/>
    <w:rsid w:val="00D3685F"/>
    <w:rsid w:val="00D67A0A"/>
    <w:rsid w:val="00D87A47"/>
    <w:rsid w:val="00DD16E9"/>
    <w:rsid w:val="00DE1228"/>
    <w:rsid w:val="00DE2DD9"/>
    <w:rsid w:val="00DF2416"/>
    <w:rsid w:val="00E10D96"/>
    <w:rsid w:val="00E75558"/>
    <w:rsid w:val="00E97F53"/>
    <w:rsid w:val="00EC68CE"/>
    <w:rsid w:val="00EE3606"/>
    <w:rsid w:val="00EE563A"/>
    <w:rsid w:val="00EF1346"/>
    <w:rsid w:val="00F009B7"/>
    <w:rsid w:val="00F42516"/>
    <w:rsid w:val="00F46563"/>
    <w:rsid w:val="00F5331B"/>
    <w:rsid w:val="00F66044"/>
    <w:rsid w:val="00FC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5FA5D"/>
  <w15:docId w15:val="{39A9A006-595D-46E4-A9A7-4620E913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42A74"/>
    <w:rPr>
      <w:rFonts w:ascii="Verdana" w:hAnsi="Verdana"/>
      <w:sz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C16"/>
  </w:style>
  <w:style w:type="paragraph" w:styleId="Pta">
    <w:name w:val="footer"/>
    <w:basedOn w:val="Normlny"/>
    <w:link w:val="Pta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C16"/>
  </w:style>
  <w:style w:type="character" w:customStyle="1" w:styleId="Nadpis1Char">
    <w:name w:val="Nadpis 1 Char"/>
    <w:basedOn w:val="Predvolenpsmoodseku"/>
    <w:link w:val="Nadpis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Mriekatabuky">
    <w:name w:val="Table Grid"/>
    <w:basedOn w:val="Normlnatabuka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textovprepojenie">
    <w:name w:val="Hyperlink"/>
    <w:basedOn w:val="Predvolenpsmoodseku"/>
    <w:uiPriority w:val="99"/>
    <w:unhideWhenUsed/>
    <w:rsid w:val="00CB744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E1228"/>
    <w:rPr>
      <w:color w:val="954F72" w:themeColor="followedHyperlink"/>
      <w:u w:val="single"/>
    </w:rPr>
  </w:style>
  <w:style w:type="paragraph" w:customStyle="1" w:styleId="Default">
    <w:name w:val="Default"/>
    <w:rsid w:val="00EF13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4C6FBE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7E0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8" ma:contentTypeDescription="Create a new document." ma:contentTypeScope="" ma:versionID="e51b41642acd8d14721ac137e904045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f0eebbf680f58f3102dc39a5bf4415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D820E8-01FB-4819-A617-1DF9579718FC}">
  <ds:schemaRefs>
    <ds:schemaRef ds:uri="http://schemas.microsoft.com/office/2006/metadata/properties"/>
    <ds:schemaRef ds:uri="http://schemas.microsoft.com/office/infopath/2007/PartnerControls"/>
    <ds:schemaRef ds:uri="88c5b8e1-5841-461e-b1b9-2b7e7a8eaf77"/>
    <ds:schemaRef ds:uri="e1b316f0-8304-4fae-a410-052f6b2d3f9e"/>
  </ds:schemaRefs>
</ds:datastoreItem>
</file>

<file path=customXml/itemProps2.xml><?xml version="1.0" encoding="utf-8"?>
<ds:datastoreItem xmlns:ds="http://schemas.openxmlformats.org/officeDocument/2006/customXml" ds:itemID="{B27CB929-107B-46DC-9F27-96D14B68C23D}"/>
</file>

<file path=customXml/itemProps3.xml><?xml version="1.0" encoding="utf-8"?>
<ds:datastoreItem xmlns:ds="http://schemas.openxmlformats.org/officeDocument/2006/customXml" ds:itemID="{3E5C08A9-E948-4D02-B49C-7CBB0E500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creator>Saxe Lomholt</dc:creator>
  <cp:lastModifiedBy>Simona Augustín</cp:lastModifiedBy>
  <cp:revision>3</cp:revision>
  <dcterms:created xsi:type="dcterms:W3CDTF">2023-02-08T08:48:00Z</dcterms:created>
  <dcterms:modified xsi:type="dcterms:W3CDTF">2025-04-20T09:32:00Z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  <property fmtid="{D5CDD505-2E9C-101B-9397-08002B2CF9AE}" pid="4" name="MediaServiceImageTags">
    <vt:lpwstr/>
  </property>
</Properties>
</file>