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11" w:rsidRDefault="00251C65">
      <w:pPr>
        <w:pStyle w:val="Nadpis1"/>
        <w:jc w:val="center"/>
      </w:pPr>
      <w:r>
        <w:t>Partner search form</w:t>
      </w:r>
    </w:p>
    <w:p w:rsidR="00A86211" w:rsidRDefault="00251C65">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tcPr>
          <w:p w:rsidR="00A86211" w:rsidRDefault="00251C65">
            <w:r>
              <w:t>Call</w:t>
            </w:r>
          </w:p>
        </w:tc>
        <w:tc>
          <w:tcPr>
            <w:tcW w:w="6656" w:type="dxa"/>
          </w:tcPr>
          <w:p w:rsidR="00A86211" w:rsidRDefault="00251C65">
            <w:pPr>
              <w:rPr>
                <w:i/>
              </w:rPr>
            </w:pPr>
            <w:r>
              <w:rPr>
                <w:i/>
              </w:rPr>
              <w:t xml:space="preserve">Support to European Cooperation Projects </w:t>
            </w:r>
          </w:p>
        </w:tc>
      </w:tr>
      <w:tr w:rsidR="00A86211">
        <w:tc>
          <w:tcPr>
            <w:tcW w:w="2972" w:type="dxa"/>
          </w:tcPr>
          <w:p w:rsidR="00A86211" w:rsidRDefault="00251C65">
            <w:r>
              <w:t>Strand or category</w:t>
            </w:r>
          </w:p>
        </w:tc>
        <w:tc>
          <w:tcPr>
            <w:tcW w:w="6656" w:type="dxa"/>
          </w:tcPr>
          <w:p w:rsidR="00A86211" w:rsidRDefault="00251C65">
            <w:pPr>
              <w:rPr>
                <w:i/>
              </w:rPr>
            </w:pPr>
            <w:r>
              <w:rPr>
                <w:i/>
              </w:rPr>
              <w:t>Small Scale Cooperation Projects, Medium Scale Cooperation Projects, Large Scale Cooperation Projects</w:t>
            </w:r>
          </w:p>
        </w:tc>
      </w:tr>
    </w:tbl>
    <w:p w:rsidR="00A86211" w:rsidRDefault="00A86211"/>
    <w:p w:rsidR="00A86211" w:rsidRDefault="00251C65">
      <w:pPr>
        <w:pStyle w:val="Nadpis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vAlign w:val="center"/>
          </w:tcPr>
          <w:p w:rsidR="00A86211" w:rsidRDefault="00251C65">
            <w:r>
              <w:t xml:space="preserve">Name of </w:t>
            </w:r>
            <w:proofErr w:type="spellStart"/>
            <w:r>
              <w:t>organisation</w:t>
            </w:r>
            <w:proofErr w:type="spellEnd"/>
          </w:p>
        </w:tc>
        <w:tc>
          <w:tcPr>
            <w:tcW w:w="6656" w:type="dxa"/>
          </w:tcPr>
          <w:p w:rsidR="00A86211" w:rsidRDefault="00251C65">
            <w:proofErr w:type="spellStart"/>
            <w:r>
              <w:t>Divadlo</w:t>
            </w:r>
            <w:proofErr w:type="spellEnd"/>
            <w:r>
              <w:t xml:space="preserve"> </w:t>
            </w:r>
            <w:proofErr w:type="spellStart"/>
            <w:r>
              <w:t>Líšeň</w:t>
            </w:r>
            <w:proofErr w:type="spellEnd"/>
          </w:p>
        </w:tc>
      </w:tr>
      <w:tr w:rsidR="00A86211">
        <w:tc>
          <w:tcPr>
            <w:tcW w:w="2972" w:type="dxa"/>
            <w:vAlign w:val="center"/>
          </w:tcPr>
          <w:p w:rsidR="00A86211" w:rsidRDefault="00251C65">
            <w:r>
              <w:t>Country</w:t>
            </w:r>
          </w:p>
        </w:tc>
        <w:tc>
          <w:tcPr>
            <w:tcW w:w="6656" w:type="dxa"/>
          </w:tcPr>
          <w:p w:rsidR="00A86211" w:rsidRDefault="00251C65">
            <w:pPr>
              <w:rPr>
                <w:i/>
              </w:rPr>
            </w:pPr>
            <w:r>
              <w:rPr>
                <w:i/>
              </w:rPr>
              <w:t>Czech Republic</w:t>
            </w:r>
          </w:p>
        </w:tc>
      </w:tr>
      <w:tr w:rsidR="00A86211">
        <w:tc>
          <w:tcPr>
            <w:tcW w:w="2972" w:type="dxa"/>
            <w:vAlign w:val="center"/>
          </w:tcPr>
          <w:p w:rsidR="00A86211" w:rsidRDefault="00251C65">
            <w:proofErr w:type="spellStart"/>
            <w:r>
              <w:t>Organisation</w:t>
            </w:r>
            <w:proofErr w:type="spellEnd"/>
            <w:r>
              <w:t xml:space="preserve"> website</w:t>
            </w:r>
          </w:p>
        </w:tc>
        <w:tc>
          <w:tcPr>
            <w:tcW w:w="6656" w:type="dxa"/>
          </w:tcPr>
          <w:p w:rsidR="00A86211" w:rsidRDefault="00251C65">
            <w:pPr>
              <w:rPr>
                <w:i/>
              </w:rPr>
            </w:pPr>
            <w:r>
              <w:rPr>
                <w:i/>
              </w:rPr>
              <w:t>www.divadlolisen.cz</w:t>
            </w:r>
          </w:p>
        </w:tc>
      </w:tr>
      <w:tr w:rsidR="00A86211">
        <w:tc>
          <w:tcPr>
            <w:tcW w:w="2972" w:type="dxa"/>
            <w:vAlign w:val="center"/>
          </w:tcPr>
          <w:p w:rsidR="00A86211" w:rsidRDefault="00251C65">
            <w:r>
              <w:t>Contact person</w:t>
            </w:r>
          </w:p>
        </w:tc>
        <w:tc>
          <w:tcPr>
            <w:tcW w:w="6656" w:type="dxa"/>
          </w:tcPr>
          <w:p w:rsidR="00A86211" w:rsidRDefault="00251C65">
            <w:pPr>
              <w:rPr>
                <w:i/>
              </w:rPr>
            </w:pPr>
            <w:proofErr w:type="spellStart"/>
            <w:r>
              <w:rPr>
                <w:i/>
              </w:rPr>
              <w:t>Kateřina</w:t>
            </w:r>
            <w:proofErr w:type="spellEnd"/>
            <w:r>
              <w:rPr>
                <w:i/>
              </w:rPr>
              <w:t xml:space="preserve"> </w:t>
            </w:r>
            <w:proofErr w:type="spellStart"/>
            <w:r>
              <w:rPr>
                <w:i/>
              </w:rPr>
              <w:t>Slámová</w:t>
            </w:r>
            <w:proofErr w:type="spellEnd"/>
            <w:r>
              <w:rPr>
                <w:i/>
              </w:rPr>
              <w:t xml:space="preserve"> </w:t>
            </w:r>
            <w:proofErr w:type="spellStart"/>
            <w:r>
              <w:rPr>
                <w:i/>
              </w:rPr>
              <w:t>Bartošová</w:t>
            </w:r>
            <w:proofErr w:type="spellEnd"/>
          </w:p>
        </w:tc>
      </w:tr>
      <w:tr w:rsidR="00A86211">
        <w:tc>
          <w:tcPr>
            <w:tcW w:w="2972" w:type="dxa"/>
            <w:vAlign w:val="center"/>
          </w:tcPr>
          <w:p w:rsidR="00A86211" w:rsidRDefault="00251C65">
            <w:proofErr w:type="spellStart"/>
            <w:r>
              <w:t>Organisation</w:t>
            </w:r>
            <w:proofErr w:type="spellEnd"/>
            <w:r>
              <w:t xml:space="preserve"> type</w:t>
            </w:r>
          </w:p>
        </w:tc>
        <w:tc>
          <w:tcPr>
            <w:tcW w:w="6656" w:type="dxa"/>
          </w:tcPr>
          <w:p w:rsidR="00A86211" w:rsidRDefault="00251C65">
            <w:pPr>
              <w:rPr>
                <w:b/>
                <w:i/>
              </w:rPr>
            </w:pPr>
            <w:r>
              <w:t>association, non-profit organization</w:t>
            </w:r>
          </w:p>
        </w:tc>
      </w:tr>
      <w:tr w:rsidR="00A86211">
        <w:tc>
          <w:tcPr>
            <w:tcW w:w="2972" w:type="dxa"/>
            <w:vAlign w:val="center"/>
          </w:tcPr>
          <w:p w:rsidR="00A86211" w:rsidRDefault="00251C65">
            <w:bookmarkStart w:id="0" w:name="_heading=h.gjdgxs" w:colFirst="0" w:colLast="0"/>
            <w:bookmarkEnd w:id="0"/>
            <w:r>
              <w:t>Scale of the organization</w:t>
            </w:r>
          </w:p>
        </w:tc>
        <w:tc>
          <w:tcPr>
            <w:tcW w:w="6656" w:type="dxa"/>
          </w:tcPr>
          <w:p w:rsidR="00A86211" w:rsidRDefault="00251C65">
            <w:pPr>
              <w:rPr>
                <w:i/>
              </w:rPr>
            </w:pPr>
            <w:r>
              <w:rPr>
                <w:i/>
              </w:rPr>
              <w:t>Organizational team - 5 people; creative team (actors, artists, musicians - approx. 25 people; the number of collaborators varies depending on the type of projects and productions)</w:t>
            </w:r>
          </w:p>
        </w:tc>
      </w:tr>
      <w:tr w:rsidR="00A86211">
        <w:tc>
          <w:tcPr>
            <w:tcW w:w="2972" w:type="dxa"/>
            <w:vAlign w:val="center"/>
          </w:tcPr>
          <w:p w:rsidR="00A86211" w:rsidRDefault="00251C65">
            <w:r>
              <w:t>PIC number</w:t>
            </w:r>
          </w:p>
        </w:tc>
        <w:tc>
          <w:tcPr>
            <w:tcW w:w="6656" w:type="dxa"/>
          </w:tcPr>
          <w:p w:rsidR="00A86211" w:rsidRDefault="00A86211">
            <w:pPr>
              <w:rPr>
                <w:i/>
              </w:rPr>
            </w:pPr>
          </w:p>
        </w:tc>
      </w:tr>
      <w:tr w:rsidR="00A86211">
        <w:trPr>
          <w:trHeight w:val="70"/>
        </w:trPr>
        <w:tc>
          <w:tcPr>
            <w:tcW w:w="2972" w:type="dxa"/>
            <w:vAlign w:val="center"/>
          </w:tcPr>
          <w:p w:rsidR="00A86211" w:rsidRDefault="00251C65">
            <w:r>
              <w:t xml:space="preserve">Aims and activities of the </w:t>
            </w:r>
            <w:proofErr w:type="spellStart"/>
            <w:r>
              <w:t>organisation</w:t>
            </w:r>
            <w:proofErr w:type="spellEnd"/>
          </w:p>
        </w:tc>
        <w:tc>
          <w:tcPr>
            <w:tcW w:w="6656" w:type="dxa"/>
          </w:tcPr>
          <w:p w:rsidR="001B1AC3" w:rsidRDefault="00F20C24">
            <w:r>
              <w:t>The Líšeň Theatre is a Czech professional troupe (Brno) with more than twenty-five years of history and an international reputation. It is a member of the Czech Association of Independent Theatre, the International Puppet Union UNIMA, and the Brno Independent Theatres Association.</w:t>
            </w:r>
          </w:p>
          <w:p w:rsidR="001B1AC3" w:rsidRDefault="001B1AC3"/>
          <w:p w:rsidR="001B1AC3" w:rsidRPr="00C443B6" w:rsidRDefault="00F20C24">
            <w:r w:rsidRPr="00C443B6">
              <w:t>Its work is defined by an original poetics rooted in the use of puppets and objects and in visual and sonic stylization.</w:t>
            </w:r>
          </w:p>
          <w:p w:rsidR="001B1AC3" w:rsidRDefault="00F20C24">
            <w:r w:rsidRPr="00C443B6">
              <w:t>Productions are developed through long-term experimentation.</w:t>
            </w:r>
          </w:p>
          <w:p w:rsidR="001B1AC3" w:rsidRDefault="001B1AC3"/>
          <w:p w:rsidR="001B1AC3" w:rsidRDefault="00F20C24">
            <w:r>
              <w:t>The theatre’s core activities include:</w:t>
            </w:r>
          </w:p>
          <w:p w:rsidR="001B1AC3" w:rsidRDefault="00F20C24">
            <w:r>
              <w:t>- Politically engaged theatre (e.g. Putin is Skiing, Blood Hygiene, Confessions of a Jailor, Crippletrek) – tackling current political and social themes.</w:t>
            </w:r>
          </w:p>
          <w:p w:rsidR="001B1AC3" w:rsidRDefault="00F20C24">
            <w:r>
              <w:t>- Workshops – a wide range of practical workshops for the public and professionals (puppetry, shadow theatre, mask-making, educational theatre).</w:t>
            </w:r>
          </w:p>
          <w:p w:rsidR="001B1AC3" w:rsidRDefault="00F20C24">
            <w:r>
              <w:t>- Visual and puppet theatre for adults</w:t>
            </w:r>
            <w:r w:rsidR="00C443B6">
              <w:t xml:space="preserve"> and children</w:t>
            </w:r>
            <w:r>
              <w:t xml:space="preserve"> – original productions combining puppetry, masks and visual art elements.</w:t>
            </w:r>
          </w:p>
          <w:p w:rsidR="001B1AC3" w:rsidRDefault="00F20C24">
            <w:r>
              <w:t>- Shadow theatre – the repertoire includes Sávitrí and Spoutaný trávou; the company also offers workshops in this form.</w:t>
            </w:r>
          </w:p>
          <w:p w:rsidR="001B1AC3" w:rsidRDefault="00F20C24">
            <w:r>
              <w:t>- Work with disadvantaged audiences – spectators disadvantaged by social, health, age or political conditions.</w:t>
            </w:r>
          </w:p>
          <w:p w:rsidR="001B1AC3" w:rsidRDefault="00F20C24">
            <w:r>
              <w:t>- Intercultural collaboration – long-term projects with Roma artists form part of the repertoire and educational activities, enriching intercultural dialogue within the Czech context.</w:t>
            </w:r>
          </w:p>
          <w:p w:rsidR="001B1AC3" w:rsidRDefault="001B1AC3"/>
          <w:p w:rsidR="001B1AC3" w:rsidRDefault="00F20C24">
            <w:r>
              <w:t>The theatre’s productions have been presented at festivals in the Czech Republic and abroad and have won numerous awards. It regularly implements projects supported by donors such as the International Visegrad Fund, EEA Funds, Open Society Institute and the Czech Ministry of Education.</w:t>
            </w:r>
          </w:p>
          <w:p w:rsidR="001B1AC3" w:rsidRDefault="001B1AC3"/>
          <w:p w:rsidR="001B1AC3" w:rsidRDefault="00F20C24">
            <w:r>
              <w:lastRenderedPageBreak/>
              <w:t>More information (including videos) is available here: https://www.divadlolisen.cz/repertoar/</w:t>
            </w:r>
          </w:p>
        </w:tc>
      </w:tr>
      <w:tr w:rsidR="00A86211">
        <w:trPr>
          <w:trHeight w:val="70"/>
        </w:trPr>
        <w:tc>
          <w:tcPr>
            <w:tcW w:w="2972" w:type="dxa"/>
          </w:tcPr>
          <w:p w:rsidR="00A86211" w:rsidRDefault="00251C65">
            <w:r>
              <w:lastRenderedPageBreak/>
              <w:t xml:space="preserve">Role of the </w:t>
            </w:r>
            <w:proofErr w:type="spellStart"/>
            <w:r>
              <w:t>organisation</w:t>
            </w:r>
            <w:proofErr w:type="spellEnd"/>
            <w:r>
              <w:t xml:space="preserve"> in the project (leader / partner)</w:t>
            </w:r>
          </w:p>
        </w:tc>
        <w:tc>
          <w:tcPr>
            <w:tcW w:w="6656" w:type="dxa"/>
          </w:tcPr>
          <w:p w:rsidR="00A86211" w:rsidRDefault="00251C65">
            <w:pPr>
              <w:rPr>
                <w:i/>
              </w:rPr>
            </w:pPr>
            <w:r>
              <w:rPr>
                <w:i/>
              </w:rPr>
              <w:t>project partner</w:t>
            </w:r>
          </w:p>
        </w:tc>
      </w:tr>
      <w:tr w:rsidR="00A86211">
        <w:trPr>
          <w:trHeight w:val="70"/>
        </w:trPr>
        <w:tc>
          <w:tcPr>
            <w:tcW w:w="2972" w:type="dxa"/>
          </w:tcPr>
          <w:p w:rsidR="00A86211" w:rsidRDefault="00251C65">
            <w:r>
              <w:t>Previous EU grants received</w:t>
            </w:r>
          </w:p>
        </w:tc>
        <w:tc>
          <w:tcPr>
            <w:tcW w:w="6656" w:type="dxa"/>
          </w:tcPr>
          <w:p w:rsidR="00A86211" w:rsidRDefault="00251C65">
            <w:pPr>
              <w:rPr>
                <w:i/>
              </w:rPr>
            </w:pPr>
            <w:r>
              <w:rPr>
                <w:i/>
              </w:rPr>
              <w:t>–</w:t>
            </w:r>
          </w:p>
        </w:tc>
      </w:tr>
    </w:tbl>
    <w:p w:rsidR="00A86211" w:rsidRDefault="00A86211"/>
    <w:p w:rsidR="00A86211" w:rsidRDefault="00251C65">
      <w:pPr>
        <w:pStyle w:val="Nadpis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tcPr>
          <w:p w:rsidR="00A86211" w:rsidRDefault="00251C65">
            <w:r>
              <w:t>Sector or field</w:t>
            </w:r>
          </w:p>
        </w:tc>
        <w:tc>
          <w:tcPr>
            <w:tcW w:w="6656" w:type="dxa"/>
          </w:tcPr>
          <w:p w:rsidR="00A86211" w:rsidRDefault="00251C65">
            <w:pPr>
              <w:rPr>
                <w:i/>
              </w:rPr>
            </w:pPr>
            <w:r>
              <w:rPr>
                <w:i/>
              </w:rPr>
              <w:t>performing arts, cultural heritage, visual arts</w:t>
            </w:r>
          </w:p>
        </w:tc>
      </w:tr>
      <w:tr w:rsidR="00A86211">
        <w:tc>
          <w:tcPr>
            <w:tcW w:w="2972" w:type="dxa"/>
          </w:tcPr>
          <w:p w:rsidR="00A86211" w:rsidRDefault="00251C65">
            <w:r>
              <w:t>Description or summary of the proposed project</w:t>
            </w:r>
          </w:p>
        </w:tc>
        <w:tc>
          <w:tcPr>
            <w:tcW w:w="6656" w:type="dxa"/>
          </w:tcPr>
          <w:p w:rsidR="001B1AC3" w:rsidRDefault="00F20C24">
            <w:r>
              <w:t>We are interested in projects that address themes central to our work, especially:</w:t>
            </w:r>
          </w:p>
          <w:p w:rsidR="001B1AC3" w:rsidRDefault="00F20C24">
            <w:r>
              <w:t>- Using theatre, visual arts and post-show discussions to open dialogue on contemporary political and social issues.</w:t>
            </w:r>
          </w:p>
          <w:p w:rsidR="001B1AC3" w:rsidRDefault="00F20C24">
            <w:r>
              <w:t xml:space="preserve">- Developing puppet and visual theatre for adult audiences </w:t>
            </w:r>
            <w:r w:rsidR="00C443B6">
              <w:t xml:space="preserve">and children </w:t>
            </w:r>
            <w:r>
              <w:t>as a distinctive and powerful form of artistic expression.</w:t>
            </w:r>
          </w:p>
          <w:p w:rsidR="001B1AC3" w:rsidRDefault="00F20C24">
            <w:r>
              <w:t>- Sharing and developing shadow theatre techniques in performances and workshops.</w:t>
            </w:r>
          </w:p>
          <w:p w:rsidR="001B1AC3" w:rsidRDefault="00F20C24">
            <w:r>
              <w:t>- Organising creative workshops (puppets, masks, shadow theatre</w:t>
            </w:r>
            <w:bookmarkStart w:id="1" w:name="_GoBack"/>
            <w:bookmarkEnd w:id="1"/>
            <w:r>
              <w:t>) for different age groups and backgrounds.</w:t>
            </w:r>
          </w:p>
          <w:p w:rsidR="001B1AC3" w:rsidRDefault="00F20C24">
            <w:r>
              <w:t>- Promoting inclusion by working with socially, politically or health-disadvantaged audiences.</w:t>
            </w:r>
          </w:p>
          <w:p w:rsidR="001B1AC3" w:rsidRDefault="00F20C24">
            <w:r>
              <w:t>- Supporting intercultural dialogue through theatre projects (e.g. projects with Roma artists as one of the long-term thematic lines).</w:t>
            </w:r>
          </w:p>
        </w:tc>
      </w:tr>
      <w:tr w:rsidR="00A86211">
        <w:tc>
          <w:tcPr>
            <w:tcW w:w="2972" w:type="dxa"/>
          </w:tcPr>
          <w:p w:rsidR="00A86211" w:rsidRDefault="00251C65">
            <w:r>
              <w:t>Partners currently involved in the project</w:t>
            </w:r>
          </w:p>
        </w:tc>
        <w:tc>
          <w:tcPr>
            <w:tcW w:w="6656" w:type="dxa"/>
          </w:tcPr>
          <w:p w:rsidR="00A86211" w:rsidRDefault="00251C65">
            <w:r>
              <w:t>We are looking for a project manager. We would like to join the project as a partner.</w:t>
            </w:r>
          </w:p>
        </w:tc>
      </w:tr>
    </w:tbl>
    <w:p w:rsidR="00A86211" w:rsidRDefault="00A86211"/>
    <w:p w:rsidR="00A86211" w:rsidRDefault="00251C65">
      <w:pPr>
        <w:pStyle w:val="Nadpis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tcPr>
          <w:p w:rsidR="00A86211" w:rsidRDefault="00251C65">
            <w:r>
              <w:t>From country or region</w:t>
            </w:r>
          </w:p>
        </w:tc>
        <w:tc>
          <w:tcPr>
            <w:tcW w:w="6656" w:type="dxa"/>
          </w:tcPr>
          <w:p w:rsidR="00A86211" w:rsidRDefault="00251C65">
            <w:pPr>
              <w:rPr>
                <w:i/>
              </w:rPr>
            </w:pPr>
            <w:r>
              <w:rPr>
                <w:i/>
              </w:rPr>
              <w:t>We have no country or region preferences.</w:t>
            </w:r>
          </w:p>
        </w:tc>
      </w:tr>
      <w:tr w:rsidR="00A86211">
        <w:tc>
          <w:tcPr>
            <w:tcW w:w="2972" w:type="dxa"/>
          </w:tcPr>
          <w:p w:rsidR="00A86211" w:rsidRDefault="00251C65">
            <w:r>
              <w:t xml:space="preserve">Preferred field of expertise </w:t>
            </w:r>
          </w:p>
        </w:tc>
        <w:tc>
          <w:tcPr>
            <w:tcW w:w="6656" w:type="dxa"/>
          </w:tcPr>
          <w:p w:rsidR="00A86211" w:rsidRDefault="00251C65">
            <w:pPr>
              <w:rPr>
                <w:b/>
                <w:i/>
              </w:rPr>
            </w:pPr>
            <w:r>
              <w:rPr>
                <w:b/>
                <w:i/>
              </w:rPr>
              <w:t>Culture, education, human rights activities, support for minorities.</w:t>
            </w:r>
          </w:p>
        </w:tc>
      </w:tr>
      <w:tr w:rsidR="00A86211">
        <w:tc>
          <w:tcPr>
            <w:tcW w:w="2972" w:type="dxa"/>
          </w:tcPr>
          <w:p w:rsidR="00A86211" w:rsidRDefault="00251C65">
            <w:r>
              <w:t>Please get in contact no later than</w:t>
            </w:r>
          </w:p>
        </w:tc>
        <w:tc>
          <w:tcPr>
            <w:tcW w:w="6656" w:type="dxa"/>
          </w:tcPr>
          <w:p w:rsidR="00A86211" w:rsidRDefault="00251C65">
            <w:pPr>
              <w:rPr>
                <w:i/>
              </w:rPr>
            </w:pPr>
            <w:r>
              <w:rPr>
                <w:i/>
              </w:rPr>
              <w:t>without limitation</w:t>
            </w:r>
          </w:p>
        </w:tc>
      </w:tr>
    </w:tbl>
    <w:p w:rsidR="00A86211" w:rsidRDefault="00A86211">
      <w:pPr>
        <w:pStyle w:val="Nadpis2"/>
      </w:pPr>
    </w:p>
    <w:p w:rsidR="00A86211" w:rsidRDefault="00251C65">
      <w:pPr>
        <w:pStyle w:val="Nadpis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tcPr>
          <w:p w:rsidR="00A86211" w:rsidRDefault="00251C65">
            <w:r>
              <w:t>Yes / no</w:t>
            </w:r>
          </w:p>
        </w:tc>
        <w:tc>
          <w:tcPr>
            <w:tcW w:w="6656" w:type="dxa"/>
          </w:tcPr>
          <w:p w:rsidR="00A86211" w:rsidRDefault="00251C65">
            <w:pPr>
              <w:rPr>
                <w:b/>
              </w:rPr>
            </w:pPr>
            <w:r>
              <w:rPr>
                <w:b/>
              </w:rPr>
              <w:t>yes</w:t>
            </w:r>
          </w:p>
        </w:tc>
      </w:tr>
      <w:tr w:rsidR="00A86211">
        <w:tc>
          <w:tcPr>
            <w:tcW w:w="2972" w:type="dxa"/>
          </w:tcPr>
          <w:p w:rsidR="00A86211" w:rsidRDefault="00251C65">
            <w:r>
              <w:t xml:space="preserve">Which kind of projects are you looking for? </w:t>
            </w:r>
          </w:p>
        </w:tc>
        <w:tc>
          <w:tcPr>
            <w:tcW w:w="6656" w:type="dxa"/>
          </w:tcPr>
          <w:p w:rsidR="001B1AC3" w:rsidRDefault="00F20C24">
            <w:r>
              <w:t>We are looking for projects that will benefit from our experience with:</w:t>
            </w:r>
          </w:p>
          <w:p w:rsidR="001B1AC3" w:rsidRDefault="00F20C24">
            <w:r>
              <w:t>- Politically and socially engaged performances followed by audience discussions.</w:t>
            </w:r>
          </w:p>
          <w:p w:rsidR="001B1AC3" w:rsidRDefault="00F20C24">
            <w:r>
              <w:t>- Using theatre as a tool in education and civic dialogue.</w:t>
            </w:r>
          </w:p>
          <w:p w:rsidR="001B1AC3" w:rsidRDefault="00F20C24">
            <w:r>
              <w:t>- Presenting and sharing visual/puppet theatre for adult audiences</w:t>
            </w:r>
            <w:r w:rsidR="00C443B6">
              <w:t xml:space="preserve"> and children</w:t>
            </w:r>
            <w:r>
              <w:t>.</w:t>
            </w:r>
          </w:p>
          <w:p w:rsidR="001B1AC3" w:rsidRDefault="00F20C24">
            <w:r>
              <w:t>- Developing and exchanging shadow theatre methods and practice.</w:t>
            </w:r>
          </w:p>
          <w:p w:rsidR="001B1AC3" w:rsidRDefault="00F20C24">
            <w:r>
              <w:t>- Promoting Roma culture and supporting intercultural dialogue.</w:t>
            </w:r>
          </w:p>
          <w:p w:rsidR="001B1AC3" w:rsidRDefault="00F20C24">
            <w:r>
              <w:t>- Working with socially or politically disadvantaged audiences.</w:t>
            </w:r>
          </w:p>
        </w:tc>
      </w:tr>
    </w:tbl>
    <w:p w:rsidR="00A86211" w:rsidRDefault="00A86211">
      <w:pPr>
        <w:pStyle w:val="Nadpis2"/>
        <w:rPr>
          <w:b w:val="0"/>
        </w:rPr>
      </w:pPr>
    </w:p>
    <w:p w:rsidR="00A86211" w:rsidRDefault="00251C65">
      <w:pPr>
        <w:pStyle w:val="Nadpis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A86211">
        <w:tc>
          <w:tcPr>
            <w:tcW w:w="2972" w:type="dxa"/>
          </w:tcPr>
          <w:p w:rsidR="00A86211" w:rsidRDefault="00251C65">
            <w:r>
              <w:t xml:space="preserve">This partner search </w:t>
            </w:r>
            <w:proofErr w:type="gramStart"/>
            <w:r>
              <w:t>can be published</w:t>
            </w:r>
            <w:proofErr w:type="gramEnd"/>
            <w:r>
              <w:t>?*</w:t>
            </w:r>
          </w:p>
        </w:tc>
        <w:tc>
          <w:tcPr>
            <w:tcW w:w="6656" w:type="dxa"/>
          </w:tcPr>
          <w:p w:rsidR="00A86211" w:rsidRDefault="00251C65">
            <w:pPr>
              <w:rPr>
                <w:b/>
                <w:i/>
              </w:rPr>
            </w:pPr>
            <w:r>
              <w:rPr>
                <w:b/>
                <w:i/>
              </w:rPr>
              <w:t>yes</w:t>
            </w:r>
          </w:p>
        </w:tc>
      </w:tr>
    </w:tbl>
    <w:p w:rsidR="00A86211" w:rsidRDefault="00A86211"/>
    <w:sectPr w:rsidR="00A86211">
      <w:headerReference w:type="default" r:id="rId7"/>
      <w:headerReference w:type="first" r:id="rId8"/>
      <w:footerReference w:type="first" r:id="rId9"/>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CB" w:rsidRDefault="00CB3BCB">
      <w:pPr>
        <w:spacing w:after="0" w:line="240" w:lineRule="auto"/>
      </w:pPr>
      <w:r>
        <w:separator/>
      </w:r>
    </w:p>
  </w:endnote>
  <w:endnote w:type="continuationSeparator" w:id="0">
    <w:p w:rsidR="00CB3BCB" w:rsidRDefault="00CB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11" w:rsidRDefault="00251C6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CB" w:rsidRDefault="00CB3BCB">
      <w:pPr>
        <w:spacing w:after="0" w:line="240" w:lineRule="auto"/>
      </w:pPr>
      <w:r>
        <w:separator/>
      </w:r>
    </w:p>
  </w:footnote>
  <w:footnote w:type="continuationSeparator" w:id="0">
    <w:p w:rsidR="00CB3BCB" w:rsidRDefault="00CB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11" w:rsidRDefault="00251C6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11" w:rsidRDefault="00251C65">
    <w:pPr>
      <w:pBdr>
        <w:top w:val="nil"/>
        <w:left w:val="nil"/>
        <w:bottom w:val="nil"/>
        <w:right w:val="nil"/>
        <w:between w:val="nil"/>
      </w:pBdr>
      <w:tabs>
        <w:tab w:val="center" w:pos="4819"/>
        <w:tab w:val="right" w:pos="9638"/>
      </w:tabs>
      <w:spacing w:after="0" w:line="240" w:lineRule="auto"/>
      <w:rPr>
        <w:color w:val="000000"/>
      </w:rPr>
    </w:pPr>
    <w:r>
      <w:rPr>
        <w:noProof/>
        <w:color w:val="000000"/>
        <w:lang w:val="cs-CZ"/>
      </w:rPr>
      <w:drawing>
        <wp:inline distT="0" distB="0" distL="0" distR="0">
          <wp:extent cx="1729688" cy="549656"/>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29688" cy="549656"/>
                  </a:xfrm>
                  <a:prstGeom prst="rect">
                    <a:avLst/>
                  </a:prstGeom>
                  <a:ln/>
                </pic:spPr>
              </pic:pic>
            </a:graphicData>
          </a:graphic>
        </wp:inline>
      </w:drawing>
    </w:r>
    <w:r>
      <w:rPr>
        <w:color w:val="000000"/>
      </w:rPr>
      <w:tab/>
    </w:r>
    <w:r>
      <w:rPr>
        <w:color w:val="000000"/>
      </w:rPr>
      <w:tab/>
      <w:t>Date</w:t>
    </w:r>
    <w:proofErr w:type="gramStart"/>
    <w:r>
      <w:rPr>
        <w:color w:val="00000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11"/>
    <w:rsid w:val="001B1AC3"/>
    <w:rsid w:val="001F6D6C"/>
    <w:rsid w:val="00251C65"/>
    <w:rsid w:val="006C2D4F"/>
    <w:rsid w:val="006E325C"/>
    <w:rsid w:val="00A86211"/>
    <w:rsid w:val="00C443B6"/>
    <w:rsid w:val="00CB3BCB"/>
    <w:rsid w:val="00F20C24"/>
    <w:rsid w:val="00FC0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7DFCD-FFD5-40A0-8100-7B5AE64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US"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2A74"/>
  </w:style>
  <w:style w:type="paragraph" w:styleId="Nadpis1">
    <w:name w:val="heading 1"/>
    <w:basedOn w:val="Normln"/>
    <w:next w:val="Normln"/>
    <w:link w:val="Nadpis1Char"/>
    <w:uiPriority w:val="9"/>
    <w:qFormat/>
    <w:rsid w:val="00542A74"/>
    <w:pPr>
      <w:keepNext/>
      <w:keepLines/>
      <w:spacing w:before="240" w:after="0"/>
      <w:outlineLvl w:val="0"/>
    </w:pPr>
    <w:rPr>
      <w:rFonts w:eastAsiaTheme="majorEastAsia" w:cstheme="majorBidi"/>
      <w:sz w:val="40"/>
      <w:szCs w:val="32"/>
    </w:rPr>
  </w:style>
  <w:style w:type="paragraph" w:styleId="Nadpis2">
    <w:name w:val="heading 2"/>
    <w:basedOn w:val="Normln"/>
    <w:next w:val="Normln"/>
    <w:link w:val="Nadpis2Char"/>
    <w:uiPriority w:val="9"/>
    <w:unhideWhenUsed/>
    <w:qFormat/>
    <w:rsid w:val="006A2FE9"/>
    <w:pPr>
      <w:keepNext/>
      <w:keepLines/>
      <w:spacing w:before="40" w:after="0"/>
      <w:outlineLvl w:val="1"/>
    </w:pPr>
    <w:rPr>
      <w:rFonts w:eastAsiaTheme="majorEastAsia" w:cstheme="majorBidi"/>
      <w:b/>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473C16"/>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473C16"/>
  </w:style>
  <w:style w:type="paragraph" w:styleId="Zpat">
    <w:name w:val="footer"/>
    <w:basedOn w:val="Normln"/>
    <w:link w:val="ZpatChar"/>
    <w:uiPriority w:val="99"/>
    <w:unhideWhenUsed/>
    <w:rsid w:val="00473C16"/>
    <w:pPr>
      <w:tabs>
        <w:tab w:val="center" w:pos="4819"/>
        <w:tab w:val="right" w:pos="9638"/>
      </w:tabs>
      <w:spacing w:after="0" w:line="240" w:lineRule="auto"/>
    </w:pPr>
  </w:style>
  <w:style w:type="character" w:customStyle="1" w:styleId="ZpatChar">
    <w:name w:val="Zápatí Char"/>
    <w:basedOn w:val="Standardnpsmoodstavce"/>
    <w:link w:val="Zpat"/>
    <w:uiPriority w:val="99"/>
    <w:rsid w:val="00473C16"/>
  </w:style>
  <w:style w:type="character" w:customStyle="1" w:styleId="Nadpis1Char">
    <w:name w:val="Nadpis 1 Char"/>
    <w:basedOn w:val="Standardnpsmoodstavce"/>
    <w:link w:val="Nadpis1"/>
    <w:uiPriority w:val="9"/>
    <w:rsid w:val="00542A74"/>
    <w:rPr>
      <w:rFonts w:ascii="Verdana" w:eastAsiaTheme="majorEastAsia" w:hAnsi="Verdana" w:cstheme="majorBidi"/>
      <w:sz w:val="40"/>
      <w:szCs w:val="32"/>
    </w:rPr>
  </w:style>
  <w:style w:type="table" w:styleId="Mkatabulky">
    <w:name w:val="Table Grid"/>
    <w:basedOn w:val="Normlntabulk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6A2FE9"/>
    <w:rPr>
      <w:rFonts w:ascii="Verdana" w:eastAsiaTheme="majorEastAsia" w:hAnsi="Verdana" w:cstheme="majorBidi"/>
      <w:b/>
      <w:sz w:val="20"/>
      <w:szCs w:val="26"/>
    </w:rPr>
  </w:style>
  <w:style w:type="character" w:styleId="Hypertextovodkaz">
    <w:name w:val="Hyperlink"/>
    <w:basedOn w:val="Standardnpsmoodstavce"/>
    <w:uiPriority w:val="99"/>
    <w:unhideWhenUsed/>
    <w:rsid w:val="00CB7442"/>
    <w:rPr>
      <w:color w:val="0563C1" w:themeColor="hyperlink"/>
      <w:u w:val="single"/>
    </w:rPr>
  </w:style>
  <w:style w:type="paragraph" w:styleId="Textbubliny">
    <w:name w:val="Balloon Text"/>
    <w:basedOn w:val="Normln"/>
    <w:link w:val="TextbublinyChar"/>
    <w:uiPriority w:val="99"/>
    <w:semiHidden/>
    <w:unhideWhenUsed/>
    <w:rsid w:val="005018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1853"/>
    <w:rPr>
      <w:rFonts w:ascii="Segoe UI" w:hAnsi="Segoe UI" w:cs="Segoe UI"/>
      <w:sz w:val="18"/>
      <w:szCs w:val="18"/>
    </w:rPr>
  </w:style>
  <w:style w:type="character" w:styleId="Sledovanodkaz">
    <w:name w:val="FollowedHyperlink"/>
    <w:basedOn w:val="Standardnpsmoodstavce"/>
    <w:uiPriority w:val="99"/>
    <w:semiHidden/>
    <w:unhideWhenUsed/>
    <w:rsid w:val="00DE1228"/>
    <w:rPr>
      <w:color w:val="954F72" w:themeColor="followedHyperlink"/>
      <w:u w:val="single"/>
    </w:rPr>
  </w:style>
  <w:style w:type="paragraph" w:customStyle="1" w:styleId="Default">
    <w:name w:val="Default"/>
    <w:rsid w:val="00EF1346"/>
    <w:pPr>
      <w:autoSpaceDE w:val="0"/>
      <w:autoSpaceDN w:val="0"/>
      <w:adjustRightInd w:val="0"/>
      <w:spacing w:after="0" w:line="240" w:lineRule="auto"/>
    </w:pPr>
    <w:rPr>
      <w:rFonts w:ascii="Cambria" w:hAnsi="Cambria" w:cs="Cambria"/>
      <w:color w:val="000000"/>
      <w:sz w:val="24"/>
      <w:szCs w:val="24"/>
      <w:lang w:val="en-GB"/>
    </w:rPr>
  </w:style>
  <w:style w:type="character" w:customStyle="1" w:styleId="Nevyeenzmnka1">
    <w:name w:val="Nevyřešená zmínka1"/>
    <w:basedOn w:val="Standardnpsmoodstavce"/>
    <w:uiPriority w:val="99"/>
    <w:semiHidden/>
    <w:unhideWhenUsed/>
    <w:rsid w:val="004C6FBE"/>
    <w:rPr>
      <w:color w:val="605E5C"/>
      <w:shd w:val="clear" w:color="auto" w:fill="E1DFDD"/>
    </w:rPr>
  </w:style>
  <w:style w:type="paragraph" w:styleId="Odstavecseseznamem">
    <w:name w:val="List Paragraph"/>
    <w:basedOn w:val="Normln"/>
    <w:uiPriority w:val="34"/>
    <w:qFormat/>
    <w:rsid w:val="007E09F9"/>
    <w:pPr>
      <w:ind w:left="720"/>
      <w:contextualSpacing/>
    </w:pPr>
  </w:style>
  <w:style w:type="character" w:styleId="Siln">
    <w:name w:val="Strong"/>
    <w:basedOn w:val="Standardnpsmoodstavce"/>
    <w:uiPriority w:val="22"/>
    <w:qFormat/>
    <w:rsid w:val="00604A19"/>
    <w:rPr>
      <w:b/>
      <w:b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9gwAC6M+NDROqbrwD6wZtm8/Cw==">CgMxLjAyCGguZ2pkZ3hzMg5oLmw3MWVoZmIwZXVobDgAciExM2lWNzgxZm9LZ1FnVGxMTjF0cGZQT0FqbjFCXzloMlo=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Vytvoří nový dokument" ma:contentTypeScope="" ma:versionID="419612a0e0338ed86204dc7d49508dd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c3b154807d24c391ffd3e8a3065f47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DC5CDE-A910-4856-924A-D7F9BB2985CA}"/>
</file>

<file path=customXml/itemProps3.xml><?xml version="1.0" encoding="utf-8"?>
<ds:datastoreItem xmlns:ds="http://schemas.openxmlformats.org/officeDocument/2006/customXml" ds:itemID="{88FDCEE9-1A50-4EA4-A2A2-A0953B3EC116}"/>
</file>

<file path=customXml/itemProps4.xml><?xml version="1.0" encoding="utf-8"?>
<ds:datastoreItem xmlns:ds="http://schemas.openxmlformats.org/officeDocument/2006/customXml" ds:itemID="{8A05EE3F-DC42-492D-8F43-7015367095A3}"/>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3969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Dell</cp:lastModifiedBy>
  <cp:revision>3</cp:revision>
  <dcterms:created xsi:type="dcterms:W3CDTF">2025-08-28T17:06:00Z</dcterms:created>
  <dcterms:modified xsi:type="dcterms:W3CDTF">2025-08-28T17:11:00Z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