
<file path=[Content_Types].xml><?xml version="1.0" encoding="utf-8"?>
<Types xmlns="http://schemas.openxmlformats.org/package/2006/content-types">
  <Default Extension="bmp" ContentType="image/bmp"/>
  <Default Extension="gif" ContentType="image/gif"/>
  <Default Extension="jpeg" ContentType="image/jpg"/>
  <Default Extension="mov" ContentType="application/movie"/>
  <Default Extension="pdf" ContentType="application/pdf"/>
  <Default Extension="png" ContentType="image/png"/>
  <Default Extension="rels" ContentType="application/vnd.openxmlformats-package.relationships+xml"/>
  <Default Extension="tif" ContentType="image/tif"/>
  <Default Extension="vml" ContentType="application/vnd.openxmlformats-officedocument.vmlDrawing"/>
  <Default Extension="xlsx" ContentType="application/vnd.openxmlformats-officedocument.spreadsheetml.sheet"/>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1.jpeg" ContentType="image/jpeg"/>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ímsor A"/>
        <w:jc w:val="center"/>
      </w:pPr>
      <w:r>
        <w:rPr>
          <w:rtl w:val="0"/>
          <w:lang w:val="en-US"/>
        </w:rPr>
        <w:t>Partner search form</w:t>
      </w:r>
    </w:p>
    <w:p>
      <w:pPr>
        <w:pStyle w:val="Body Text"/>
        <w:jc w:val="center"/>
      </w:pPr>
      <w:r>
        <w:rPr>
          <w:rtl w:val="0"/>
          <w:lang w:val="en-US"/>
        </w:rPr>
        <w:t>For Creative Europe project applications</w:t>
      </w:r>
    </w:p>
    <w:tbl>
      <w:tblPr>
        <w:tblW w:w="9628"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2972"/>
        <w:gridCol w:w="6656"/>
      </w:tblGrid>
      <w:tr>
        <w:tblPrEx>
          <w:shd w:val="clear" w:color="auto" w:fill="d0ddef"/>
        </w:tblPrEx>
        <w:trPr>
          <w:trHeight w:val="519"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tl w:val="0"/>
                <w:lang w:val="da-DK"/>
              </w:rPr>
              <w:t>Call</w:t>
            </w:r>
          </w:p>
        </w:tc>
        <w:tc>
          <w:tcPr>
            <w:tcW w:type="dxa" w:w="6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tl w:val="0"/>
                <w:lang w:val="da-DK"/>
              </w:rPr>
              <w:t xml:space="preserve">Creative Europe </w:t>
            </w:r>
            <w:r>
              <w:rPr>
                <w:rtl w:val="0"/>
                <w:lang w:val="da-DK"/>
              </w:rPr>
              <w:t xml:space="preserve">– </w:t>
            </w:r>
            <w:r>
              <w:rPr>
                <w:rtl w:val="0"/>
                <w:lang w:val="da-DK"/>
              </w:rPr>
              <w:t>Culture strand (European Cooperation Projects)</w:t>
            </w:r>
          </w:p>
        </w:tc>
      </w:tr>
      <w:tr>
        <w:tblPrEx>
          <w:shd w:val="clear" w:color="auto" w:fill="d0ddef"/>
        </w:tblPrEx>
        <w:trPr>
          <w:trHeight w:val="270"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tl w:val="0"/>
                <w:lang w:val="da-DK"/>
              </w:rPr>
              <w:t>Strand or category</w:t>
            </w:r>
          </w:p>
        </w:tc>
        <w:tc>
          <w:tcPr>
            <w:tcW w:type="dxa" w:w="6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Verdana" w:hAnsi="Verdana"/>
                <w:sz w:val="20"/>
                <w:szCs w:val="20"/>
                <w:rtl w:val="0"/>
                <w:lang w:val="da-DK"/>
              </w:rPr>
              <w:t>European Cooperation Projects</w:t>
            </w:r>
          </w:p>
        </w:tc>
      </w:tr>
    </w:tbl>
    <w:p>
      <w:pPr>
        <w:pStyle w:val="Body Text"/>
        <w:widowControl w:val="0"/>
        <w:spacing w:line="240" w:lineRule="auto"/>
        <w:ind w:left="108" w:hanging="108"/>
        <w:jc w:val="center"/>
      </w:pPr>
    </w:p>
    <w:p>
      <w:pPr>
        <w:pStyle w:val="Body Text"/>
        <w:widowControl w:val="0"/>
        <w:spacing w:line="240" w:lineRule="auto"/>
        <w:jc w:val="center"/>
      </w:pPr>
    </w:p>
    <w:p>
      <w:pPr>
        <w:pStyle w:val="Body Text"/>
        <w:widowControl w:val="0"/>
        <w:spacing w:line="240" w:lineRule="auto"/>
        <w:jc w:val="center"/>
      </w:pPr>
    </w:p>
    <w:p>
      <w:pPr>
        <w:pStyle w:val="Body Text"/>
      </w:pPr>
    </w:p>
    <w:p>
      <w:pPr>
        <w:pStyle w:val="heading 2"/>
      </w:pPr>
      <w:r>
        <w:rPr>
          <w:rtl w:val="0"/>
        </w:rPr>
        <w:t xml:space="preserve">Cultural operator </w:t>
      </w:r>
      <w:r>
        <w:rPr>
          <w:rtl w:val="0"/>
        </w:rPr>
        <w:t xml:space="preserve">– </w:t>
      </w:r>
      <w:r>
        <w:rPr>
          <w:rtl w:val="0"/>
        </w:rPr>
        <w:t>who are you?</w:t>
      </w:r>
    </w:p>
    <w:tbl>
      <w:tblPr>
        <w:tblW w:w="9628"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2972"/>
        <w:gridCol w:w="6656"/>
      </w:tblGrid>
      <w:tr>
        <w:tblPrEx>
          <w:shd w:val="clear" w:color="auto" w:fill="d0ddef"/>
        </w:tblPrEx>
        <w:trPr>
          <w:trHeight w:val="310"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tl w:val="0"/>
                <w:lang w:val="en-US"/>
              </w:rPr>
              <w:t>Name of organisation</w:t>
            </w:r>
          </w:p>
        </w:tc>
        <w:tc>
          <w:tcPr>
            <w:tcW w:type="dxa" w:w="6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tl w:val="0"/>
                <w:lang w:val="en-US"/>
              </w:rPr>
              <w:t>Community and Cultural Center of Sz</w:t>
            </w:r>
            <w:r>
              <w:rPr>
                <w:rtl w:val="0"/>
                <w:lang w:val="en-US"/>
              </w:rPr>
              <w:t>é</w:t>
            </w:r>
            <w:r>
              <w:rPr>
                <w:rtl w:val="0"/>
                <w:lang w:val="en-US"/>
              </w:rPr>
              <w:t>kesfeh</w:t>
            </w:r>
            <w:r>
              <w:rPr>
                <w:rtl w:val="0"/>
                <w:lang w:val="en-US"/>
              </w:rPr>
              <w:t>é</w:t>
            </w:r>
            <w:r>
              <w:rPr>
                <w:rtl w:val="0"/>
                <w:lang w:val="en-US"/>
              </w:rPr>
              <w:t>rv</w:t>
            </w:r>
            <w:r>
              <w:rPr>
                <w:rtl w:val="0"/>
                <w:lang w:val="en-US"/>
              </w:rPr>
              <w:t>á</w:t>
            </w:r>
            <w:r>
              <w:rPr>
                <w:rtl w:val="0"/>
                <w:lang w:val="en-US"/>
              </w:rPr>
              <w:t>r</w:t>
            </w:r>
          </w:p>
        </w:tc>
      </w:tr>
      <w:tr>
        <w:tblPrEx>
          <w:shd w:val="clear" w:color="auto" w:fill="d0ddef"/>
        </w:tblPrEx>
        <w:trPr>
          <w:trHeight w:val="310"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tl w:val="0"/>
                <w:lang w:val="en-US"/>
              </w:rPr>
              <w:t>Country</w:t>
            </w:r>
          </w:p>
        </w:tc>
        <w:tc>
          <w:tcPr>
            <w:tcW w:type="dxa" w:w="6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tl w:val="0"/>
                <w:lang w:val="en-US"/>
              </w:rPr>
              <w:t>Hungary, Sz</w:t>
            </w:r>
            <w:r>
              <w:rPr>
                <w:rtl w:val="0"/>
                <w:lang w:val="en-US"/>
              </w:rPr>
              <w:t>é</w:t>
            </w:r>
            <w:r>
              <w:rPr>
                <w:rtl w:val="0"/>
                <w:lang w:val="en-US"/>
              </w:rPr>
              <w:t>kesfeh</w:t>
            </w:r>
            <w:r>
              <w:rPr>
                <w:rtl w:val="0"/>
                <w:lang w:val="en-US"/>
              </w:rPr>
              <w:t>é</w:t>
            </w:r>
            <w:r>
              <w:rPr>
                <w:rtl w:val="0"/>
                <w:lang w:val="en-US"/>
              </w:rPr>
              <w:t>rv</w:t>
            </w:r>
            <w:r>
              <w:rPr>
                <w:rtl w:val="0"/>
                <w:lang w:val="en-US"/>
              </w:rPr>
              <w:t>á</w:t>
            </w:r>
            <w:r>
              <w:rPr>
                <w:rtl w:val="0"/>
                <w:lang w:val="en-US"/>
              </w:rPr>
              <w:t>r</w:t>
            </w:r>
          </w:p>
        </w:tc>
      </w:tr>
      <w:tr>
        <w:tblPrEx>
          <w:shd w:val="clear" w:color="auto" w:fill="d0ddef"/>
        </w:tblPrEx>
        <w:trPr>
          <w:trHeight w:val="310"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tl w:val="0"/>
                <w:lang w:val="en-US"/>
              </w:rPr>
              <w:t>Organisation website</w:t>
            </w:r>
          </w:p>
        </w:tc>
        <w:tc>
          <w:tcPr>
            <w:tcW w:type="dxa" w:w="6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Hyperlink.0"/>
                <w:u w:val="single"/>
                <w:lang w:val="en-US"/>
              </w:rPr>
              <w:fldChar w:fldCharType="begin" w:fldLock="0"/>
            </w:r>
            <w:r>
              <w:rPr>
                <w:rStyle w:val="Hyperlink.0"/>
                <w:u w:val="single"/>
                <w:lang w:val="en-US"/>
              </w:rPr>
              <w:instrText xml:space="preserve"> HYPERLINK "https://fehervariprogram.hu/"</w:instrText>
            </w:r>
            <w:r>
              <w:rPr>
                <w:rStyle w:val="Hyperlink.0"/>
                <w:u w:val="single"/>
                <w:lang w:val="en-US"/>
              </w:rPr>
              <w:fldChar w:fldCharType="separate" w:fldLock="0"/>
            </w:r>
            <w:r>
              <w:rPr>
                <w:rStyle w:val="Hyperlink.0"/>
                <w:u w:val="single"/>
                <w:rtl w:val="0"/>
                <w:lang w:val="en-US"/>
              </w:rPr>
              <w:t>https://fehervariprogram.hu/</w:t>
            </w:r>
            <w:r>
              <w:rPr/>
              <w:fldChar w:fldCharType="end" w:fldLock="0"/>
            </w:r>
          </w:p>
        </w:tc>
      </w:tr>
      <w:tr>
        <w:tblPrEx>
          <w:shd w:val="clear" w:color="auto" w:fill="d0ddef"/>
        </w:tblPrEx>
        <w:trPr>
          <w:trHeight w:val="850"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Style w:val="Nincs"/>
                <w:rtl w:val="0"/>
                <w:lang w:val="en-US"/>
              </w:rPr>
              <w:t>Contact person</w:t>
            </w:r>
          </w:p>
        </w:tc>
        <w:tc>
          <w:tcPr>
            <w:tcW w:type="dxa" w:w="6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incs"/>
                <w:rFonts w:ascii="Verdana" w:hAnsi="Verdana"/>
                <w:sz w:val="20"/>
                <w:szCs w:val="20"/>
                <w:rtl w:val="0"/>
                <w:lang w:val="en-US"/>
              </w:rPr>
              <w:t>Zs</w:t>
            </w:r>
            <w:r>
              <w:rPr>
                <w:rStyle w:val="Nincs"/>
                <w:rFonts w:ascii="Verdana" w:hAnsi="Verdana" w:hint="default"/>
                <w:sz w:val="20"/>
                <w:szCs w:val="20"/>
                <w:rtl w:val="0"/>
                <w:lang w:val="en-US"/>
              </w:rPr>
              <w:t>ó</w:t>
            </w:r>
            <w:r>
              <w:rPr>
                <w:rStyle w:val="Nincs"/>
                <w:rFonts w:ascii="Verdana" w:hAnsi="Verdana"/>
                <w:sz w:val="20"/>
                <w:szCs w:val="20"/>
                <w:rtl w:val="0"/>
                <w:lang w:val="en-US"/>
              </w:rPr>
              <w:t>fia Juh</w:t>
            </w:r>
            <w:r>
              <w:rPr>
                <w:rStyle w:val="Nincs"/>
                <w:rFonts w:ascii="Verdana" w:hAnsi="Verdana" w:hint="default"/>
                <w:sz w:val="20"/>
                <w:szCs w:val="20"/>
                <w:rtl w:val="0"/>
                <w:lang w:val="en-US"/>
              </w:rPr>
              <w:t>á</w:t>
            </w:r>
            <w:r>
              <w:rPr>
                <w:rStyle w:val="Nincs"/>
                <w:rFonts w:ascii="Verdana" w:hAnsi="Verdana"/>
                <w:sz w:val="20"/>
                <w:szCs w:val="20"/>
                <w:rtl w:val="0"/>
                <w:lang w:val="en-US"/>
              </w:rPr>
              <w:t>sz</w:t>
            </w:r>
            <w:r>
              <w:rPr>
                <w:rStyle w:val="Nincs"/>
                <w:rFonts w:ascii="Verdana" w:hAnsi="Verdana"/>
                <w:sz w:val="20"/>
                <w:szCs w:val="20"/>
                <w:rtl w:val="0"/>
                <w:lang w:val="en-US"/>
              </w:rPr>
              <w:t xml:space="preserve"> </w:t>
            </w:r>
            <w:r>
              <w:rPr>
                <w:rStyle w:val="Nincs"/>
                <w:rFonts w:ascii="Arial Unicode MS" w:cs="Arial Unicode MS" w:hAnsi="Arial Unicode MS" w:eastAsia="Arial Unicode MS"/>
                <w:b w:val="0"/>
                <w:bCs w:val="0"/>
                <w:i w:val="0"/>
                <w:iCs w:val="0"/>
                <w:sz w:val="20"/>
                <w:szCs w:val="20"/>
                <w:lang w:val="en-US"/>
              </w:rPr>
              <w:br w:type="textWrapping"/>
            </w:r>
            <w:r>
              <w:rPr>
                <w:rStyle w:val="Nincs"/>
                <w:rFonts w:ascii="Verdana" w:hAnsi="Verdana"/>
                <w:sz w:val="20"/>
                <w:szCs w:val="20"/>
                <w:rtl w:val="0"/>
                <w:lang w:val="en-US"/>
              </w:rPr>
              <w:t xml:space="preserve">Email: </w:t>
            </w:r>
            <w:r>
              <w:rPr>
                <w:rStyle w:val="Hyperlink.1"/>
                <w:rFonts w:ascii="Verdana" w:cs="Verdana" w:hAnsi="Verdana" w:eastAsia="Verdana"/>
                <w:sz w:val="20"/>
                <w:szCs w:val="20"/>
              </w:rPr>
              <w:fldChar w:fldCharType="begin" w:fldLock="0"/>
            </w:r>
            <w:r>
              <w:rPr>
                <w:rStyle w:val="Hyperlink.1"/>
                <w:rFonts w:ascii="Verdana" w:cs="Verdana" w:hAnsi="Verdana" w:eastAsia="Verdana"/>
                <w:sz w:val="20"/>
                <w:szCs w:val="20"/>
              </w:rPr>
              <w:instrText xml:space="preserve"> HYPERLINK "mailto:zsofiajuhaszzsofia@gmail.com"</w:instrText>
            </w:r>
            <w:r>
              <w:rPr>
                <w:rStyle w:val="Hyperlink.1"/>
                <w:rFonts w:ascii="Verdana" w:cs="Verdana" w:hAnsi="Verdana" w:eastAsia="Verdana"/>
                <w:sz w:val="20"/>
                <w:szCs w:val="20"/>
              </w:rPr>
              <w:fldChar w:fldCharType="separate" w:fldLock="0"/>
            </w:r>
            <w:r>
              <w:rPr>
                <w:rStyle w:val="Hyperlink.1"/>
                <w:rFonts w:ascii="Verdana" w:hAnsi="Verdana"/>
                <w:sz w:val="20"/>
                <w:szCs w:val="20"/>
                <w:rtl w:val="0"/>
              </w:rPr>
              <w:t>zsofiajuhaszzsofia@gmail.com</w:t>
            </w:r>
            <w:r>
              <w:rPr>
                <w:rFonts w:ascii="Verdana" w:cs="Verdana" w:hAnsi="Verdana" w:eastAsia="Verdana"/>
                <w:sz w:val="20"/>
                <w:szCs w:val="20"/>
              </w:rPr>
              <w:fldChar w:fldCharType="end" w:fldLock="0"/>
            </w:r>
            <w:r>
              <w:rPr>
                <w:rStyle w:val="Nincs"/>
                <w:rFonts w:ascii="Arial Unicode MS" w:cs="Arial Unicode MS" w:hAnsi="Arial Unicode MS" w:eastAsia="Arial Unicode MS"/>
                <w:b w:val="0"/>
                <w:bCs w:val="0"/>
                <w:i w:val="0"/>
                <w:iCs w:val="0"/>
                <w:color w:val="242424"/>
                <w:sz w:val="30"/>
                <w:szCs w:val="30"/>
              </w:rPr>
              <w:br w:type="textWrapping"/>
            </w:r>
            <w:r>
              <w:rPr>
                <w:rFonts w:ascii="Verdana" w:hAnsi="Verdana"/>
                <w:sz w:val="20"/>
                <w:szCs w:val="20"/>
                <w:rtl w:val="0"/>
              </w:rPr>
              <w:t>Mobile:</w:t>
            </w:r>
            <w:r>
              <w:rPr>
                <w:rFonts w:ascii="Verdana" w:hAnsi="Verdana" w:hint="default"/>
                <w:sz w:val="20"/>
                <w:szCs w:val="20"/>
                <w:rtl w:val="0"/>
              </w:rPr>
              <w:t> </w:t>
            </w:r>
            <w:r>
              <w:rPr>
                <w:rFonts w:ascii="Verdana" w:hAnsi="Verdana"/>
                <w:sz w:val="20"/>
                <w:szCs w:val="20"/>
                <w:rtl w:val="0"/>
              </w:rPr>
              <w:t>+36 70 682 0230</w:t>
            </w:r>
          </w:p>
        </w:tc>
      </w:tr>
      <w:tr>
        <w:tblPrEx>
          <w:shd w:val="clear" w:color="auto" w:fill="d0ddef"/>
        </w:tblPrEx>
        <w:trPr>
          <w:trHeight w:val="600"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Style w:val="Nincs"/>
                <w:rtl w:val="0"/>
                <w:lang w:val="en-US"/>
              </w:rPr>
              <w:t>Organisation type</w:t>
            </w:r>
          </w:p>
        </w:tc>
        <w:tc>
          <w:tcPr>
            <w:tcW w:type="dxa" w:w="6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incs"/>
                <w:rtl w:val="0"/>
                <w:lang w:val="en-US"/>
              </w:rPr>
              <w:t>Public cultural institution/ Municipality-owned cultural institution</w:t>
            </w:r>
          </w:p>
        </w:tc>
      </w:tr>
      <w:tr>
        <w:tblPrEx>
          <w:shd w:val="clear" w:color="auto" w:fill="d0ddef"/>
        </w:tblPrEx>
        <w:trPr>
          <w:trHeight w:val="310"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Style w:val="Nincs"/>
                <w:rtl w:val="0"/>
                <w:lang w:val="en-US"/>
              </w:rPr>
              <w:t>Scale of the organization</w:t>
            </w:r>
          </w:p>
        </w:tc>
        <w:tc>
          <w:tcPr>
            <w:tcW w:type="dxa" w:w="6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incs"/>
                <w:rtl w:val="0"/>
                <w:lang w:val="en-US"/>
              </w:rPr>
              <w:t>Medium-sized organisation</w:t>
            </w:r>
          </w:p>
        </w:tc>
      </w:tr>
      <w:tr>
        <w:tblPrEx>
          <w:shd w:val="clear" w:color="auto" w:fill="d0ddef"/>
        </w:tblPrEx>
        <w:trPr>
          <w:trHeight w:val="270"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Style w:val="Nincs"/>
                <w:rtl w:val="0"/>
                <w:lang w:val="en-US"/>
              </w:rPr>
              <w:t>PIC number</w:t>
            </w:r>
          </w:p>
        </w:tc>
        <w:tc>
          <w:tcPr>
            <w:tcW w:type="dxa" w:w="6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Style w:val="Nincs"/>
                <w:rtl w:val="0"/>
                <w:lang w:val="en-US"/>
              </w:rPr>
              <w:t>865600841</w:t>
            </w:r>
          </w:p>
        </w:tc>
      </w:tr>
      <w:tr>
        <w:tblPrEx>
          <w:shd w:val="clear" w:color="auto" w:fill="d0ddef"/>
        </w:tblPrEx>
        <w:trPr>
          <w:trHeight w:val="4580"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Style w:val="Nincs"/>
                <w:rtl w:val="0"/>
                <w:lang w:val="en-US"/>
              </w:rPr>
              <w:t xml:space="preserve">Aims and activities of the organisation </w:t>
            </w:r>
          </w:p>
        </w:tc>
        <w:tc>
          <w:tcPr>
            <w:tcW w:type="dxa" w:w="6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rPr>
                <w:rStyle w:val="Nincs"/>
              </w:rPr>
            </w:pPr>
            <w:r>
              <w:rPr>
                <w:rStyle w:val="Nincs"/>
                <w:rtl w:val="0"/>
                <w:lang w:val="en-US"/>
              </w:rPr>
              <w:t>Sz</w:t>
            </w:r>
            <w:r>
              <w:rPr>
                <w:rStyle w:val="Nincs"/>
                <w:rtl w:val="0"/>
                <w:lang w:val="en-US"/>
              </w:rPr>
              <w:t>é</w:t>
            </w:r>
            <w:r>
              <w:rPr>
                <w:rStyle w:val="Nincs"/>
                <w:rtl w:val="0"/>
                <w:lang w:val="en-US"/>
              </w:rPr>
              <w:t>kesfeh</w:t>
            </w:r>
            <w:r>
              <w:rPr>
                <w:rStyle w:val="Nincs"/>
                <w:rtl w:val="0"/>
                <w:lang w:val="en-US"/>
              </w:rPr>
              <w:t>é</w:t>
            </w:r>
            <w:r>
              <w:rPr>
                <w:rStyle w:val="Nincs"/>
                <w:rtl w:val="0"/>
                <w:lang w:val="en-US"/>
              </w:rPr>
              <w:t>rv</w:t>
            </w:r>
            <w:r>
              <w:rPr>
                <w:rStyle w:val="Nincs"/>
                <w:rtl w:val="0"/>
                <w:lang w:val="en-US"/>
              </w:rPr>
              <w:t>á</w:t>
            </w:r>
            <w:r>
              <w:rPr>
                <w:rStyle w:val="Nincs"/>
                <w:rtl w:val="0"/>
                <w:lang w:val="en-US"/>
              </w:rPr>
              <w:t>r has consciously preserved its decentralized, district-based network model: a central institution + 10 locations, supplemented by other community spaces and venues maintained by the city. The goal is not to build a "big glass palace" type of center, rather to modernize and expand the functions of the local network in order to strengthen cultural access and equality at the district level.</w:t>
            </w:r>
          </w:p>
          <w:p>
            <w:pPr>
              <w:pStyle w:val="Body Text"/>
              <w:spacing w:after="0" w:line="240" w:lineRule="auto"/>
              <w:rPr>
                <w:rStyle w:val="Nincs"/>
                <w:lang w:val="en-US"/>
              </w:rPr>
            </w:pPr>
          </w:p>
          <w:p>
            <w:pPr>
              <w:pStyle w:val="Body Text"/>
              <w:bidi w:val="0"/>
              <w:spacing w:after="0" w:line="240" w:lineRule="auto"/>
              <w:ind w:left="0" w:right="0" w:firstLine="0"/>
              <w:jc w:val="left"/>
              <w:rPr>
                <w:rStyle w:val="Nincs"/>
                <w:rtl w:val="0"/>
              </w:rPr>
            </w:pPr>
            <w:r>
              <w:rPr>
                <w:rStyle w:val="Nincs"/>
                <w:rtl w:val="0"/>
                <w:lang w:val="en-US"/>
              </w:rPr>
              <w:t>The Community and Cultural Center of Sz</w:t>
            </w:r>
            <w:r>
              <w:rPr>
                <w:rStyle w:val="Nincs"/>
                <w:rtl w:val="0"/>
                <w:lang w:val="en-US"/>
              </w:rPr>
              <w:t>é</w:t>
            </w:r>
            <w:r>
              <w:rPr>
                <w:rStyle w:val="Nincs"/>
                <w:rtl w:val="0"/>
                <w:lang w:val="en-US"/>
              </w:rPr>
              <w:t>kesfeh</w:t>
            </w:r>
            <w:r>
              <w:rPr>
                <w:rStyle w:val="Nincs"/>
                <w:rtl w:val="0"/>
                <w:lang w:val="en-US"/>
              </w:rPr>
              <w:t>é</w:t>
            </w:r>
            <w:r>
              <w:rPr>
                <w:rStyle w:val="Nincs"/>
                <w:rtl w:val="0"/>
                <w:lang w:val="en-US"/>
              </w:rPr>
              <w:t>rv</w:t>
            </w:r>
            <w:r>
              <w:rPr>
                <w:rStyle w:val="Nincs"/>
                <w:rtl w:val="0"/>
                <w:lang w:val="en-US"/>
              </w:rPr>
              <w:t>á</w:t>
            </w:r>
            <w:r>
              <w:rPr>
                <w:rStyle w:val="Nincs"/>
                <w:rtl w:val="0"/>
                <w:lang w:val="en-US"/>
              </w:rPr>
              <w:t>r is a municipal cultural institution responsible for providing community culture services in the city.</w:t>
            </w:r>
          </w:p>
          <w:p>
            <w:pPr>
              <w:pStyle w:val="Body Text"/>
              <w:spacing w:after="0" w:line="240" w:lineRule="auto"/>
              <w:rPr>
                <w:rStyle w:val="Nincs"/>
                <w:lang w:val="en-US"/>
              </w:rPr>
            </w:pPr>
          </w:p>
          <w:p>
            <w:pPr>
              <w:pStyle w:val="Body Text"/>
              <w:bidi w:val="0"/>
              <w:spacing w:after="0" w:line="240" w:lineRule="auto"/>
              <w:ind w:left="0" w:right="0" w:firstLine="0"/>
              <w:jc w:val="left"/>
              <w:rPr>
                <w:rStyle w:val="Nincs"/>
                <w:rtl w:val="0"/>
              </w:rPr>
            </w:pPr>
            <w:r>
              <w:rPr>
                <w:rStyle w:val="Nincs"/>
                <w:rtl w:val="0"/>
                <w:lang w:val="en-US"/>
              </w:rPr>
              <w:t>Our activities focus on:</w:t>
            </w:r>
          </w:p>
          <w:p>
            <w:pPr>
              <w:pStyle w:val="Body Text"/>
              <w:bidi w:val="0"/>
              <w:spacing w:after="0" w:line="240" w:lineRule="auto"/>
              <w:ind w:left="0" w:right="0" w:firstLine="0"/>
              <w:jc w:val="left"/>
              <w:rPr>
                <w:rStyle w:val="Nincs"/>
                <w:rtl w:val="0"/>
              </w:rPr>
            </w:pPr>
            <w:r>
              <w:rPr>
                <w:rStyle w:val="Nincs"/>
                <w:rtl w:val="0"/>
                <w:lang w:val="en-US"/>
              </w:rPr>
              <w:t>- community-based cultural development</w:t>
            </w:r>
          </w:p>
          <w:p>
            <w:pPr>
              <w:pStyle w:val="Body Text"/>
              <w:bidi w:val="0"/>
              <w:spacing w:after="0" w:line="240" w:lineRule="auto"/>
              <w:ind w:left="0" w:right="0" w:firstLine="0"/>
              <w:jc w:val="left"/>
              <w:rPr>
                <w:rStyle w:val="Nincs"/>
                <w:rtl w:val="0"/>
              </w:rPr>
            </w:pPr>
            <w:r>
              <w:rPr>
                <w:rStyle w:val="Nincs"/>
                <w:rtl w:val="0"/>
                <w:lang w:val="en-US"/>
              </w:rPr>
              <w:t>- strengthening local communities at neighbourhood level</w:t>
            </w:r>
          </w:p>
          <w:p>
            <w:pPr>
              <w:pStyle w:val="Body Text"/>
              <w:bidi w:val="0"/>
              <w:spacing w:after="0" w:line="240" w:lineRule="auto"/>
              <w:ind w:left="0" w:right="0" w:firstLine="0"/>
              <w:jc w:val="left"/>
              <w:rPr>
                <w:rStyle w:val="Nincs"/>
                <w:rtl w:val="0"/>
              </w:rPr>
            </w:pPr>
            <w:r>
              <w:rPr>
                <w:rStyle w:val="Nincs"/>
                <w:rtl w:val="0"/>
                <w:lang w:val="en-US"/>
              </w:rPr>
              <w:t>- supporting cultural participation and access to culture</w:t>
            </w:r>
          </w:p>
          <w:p>
            <w:pPr>
              <w:pStyle w:val="Body Text"/>
              <w:bidi w:val="0"/>
              <w:spacing w:after="0" w:line="240" w:lineRule="auto"/>
              <w:ind w:left="0" w:right="0" w:firstLine="0"/>
              <w:jc w:val="left"/>
              <w:rPr>
                <w:rStyle w:val="Nincs"/>
                <w:rtl w:val="0"/>
              </w:rPr>
            </w:pPr>
            <w:r>
              <w:rPr>
                <w:rStyle w:val="Nincs"/>
                <w:rtl w:val="0"/>
                <w:lang w:val="en-US"/>
              </w:rPr>
              <w:t>- lifelong learning in community spaces</w:t>
            </w:r>
          </w:p>
          <w:p>
            <w:pPr>
              <w:pStyle w:val="Body Text"/>
              <w:bidi w:val="0"/>
              <w:spacing w:after="0" w:line="240" w:lineRule="auto"/>
              <w:ind w:left="0" w:right="0" w:firstLine="0"/>
              <w:jc w:val="left"/>
              <w:rPr>
                <w:rtl w:val="0"/>
              </w:rPr>
            </w:pPr>
            <w:r>
              <w:rPr>
                <w:rStyle w:val="Nincs"/>
                <w:rtl w:val="0"/>
                <w:lang w:val="en-US"/>
              </w:rPr>
              <w:t>- cooperation with civil organisations, educational institutions and local stakeholders</w:t>
            </w:r>
          </w:p>
        </w:tc>
      </w:tr>
      <w:tr>
        <w:tblPrEx>
          <w:shd w:val="clear" w:color="auto" w:fill="d0ddef"/>
        </w:tblPrEx>
        <w:trPr>
          <w:trHeight w:val="510"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Style w:val="Nincs"/>
                <w:rtl w:val="0"/>
                <w:lang w:val="en-US"/>
              </w:rPr>
              <w:t>Role of the organisation in the project</w:t>
            </w:r>
          </w:p>
        </w:tc>
        <w:tc>
          <w:tcPr>
            <w:tcW w:type="dxa" w:w="6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Style w:val="Nincs"/>
                <w:rtl w:val="0"/>
                <w:lang w:val="en-US"/>
              </w:rPr>
              <w:t>Project partner</w:t>
            </w:r>
          </w:p>
        </w:tc>
      </w:tr>
      <w:tr>
        <w:tblPrEx>
          <w:shd w:val="clear" w:color="auto" w:fill="d0ddef"/>
        </w:tblPrEx>
        <w:trPr>
          <w:trHeight w:val="1555"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Style w:val="Nincs"/>
                <w:rtl w:val="0"/>
                <w:lang w:val="en-US"/>
              </w:rPr>
              <w:t>Previous EU grants received</w:t>
            </w:r>
          </w:p>
        </w:tc>
        <w:tc>
          <w:tcPr>
            <w:tcW w:type="dxa" w:w="6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Style w:val="Nincs"/>
                <w:rtl w:val="0"/>
                <w:lang w:val="en-US"/>
              </w:rPr>
              <w:t>The director of the institution and the staff member responsible for international cooperation have previously participated in several direct and nationally financed EU projects at other organizations, where they have performed project management tasks and been directly involved in the preparation and submission of applications.</w:t>
            </w:r>
          </w:p>
        </w:tc>
      </w:tr>
    </w:tbl>
    <w:p>
      <w:pPr>
        <w:pStyle w:val="heading 2"/>
        <w:widowControl w:val="0"/>
        <w:spacing w:line="240" w:lineRule="auto"/>
        <w:ind w:left="216" w:hanging="216"/>
      </w:pPr>
    </w:p>
    <w:p>
      <w:pPr>
        <w:pStyle w:val="heading 2"/>
        <w:widowControl w:val="0"/>
        <w:spacing w:line="240" w:lineRule="auto"/>
        <w:ind w:left="108" w:hanging="108"/>
      </w:pPr>
    </w:p>
    <w:p>
      <w:pPr>
        <w:pStyle w:val="heading 2"/>
      </w:pPr>
    </w:p>
    <w:p>
      <w:pPr>
        <w:pStyle w:val="heading 2"/>
      </w:pPr>
      <w:r>
        <w:rPr>
          <w:rtl w:val="0"/>
        </w:rPr>
        <w:t xml:space="preserve">Proposed Creative Europe project </w:t>
      </w:r>
      <w:r>
        <w:rPr>
          <w:rtl w:val="0"/>
        </w:rPr>
        <w:t xml:space="preserve">– </w:t>
      </w:r>
      <w:r>
        <w:rPr>
          <w:rtl w:val="0"/>
        </w:rPr>
        <w:t>to which project are you looking for partners?</w:t>
      </w:r>
    </w:p>
    <w:tbl>
      <w:tblPr>
        <w:tblW w:w="9628"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2972"/>
        <w:gridCol w:w="6656"/>
      </w:tblGrid>
      <w:tr>
        <w:tblPrEx>
          <w:shd w:val="clear" w:color="auto" w:fill="d0ddef"/>
        </w:tblPrEx>
        <w:trPr>
          <w:trHeight w:val="980"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Style w:val="Nincs"/>
                <w:rtl w:val="0"/>
                <w:lang w:val="en-US"/>
              </w:rPr>
              <w:t>Sector or field</w:t>
            </w:r>
          </w:p>
        </w:tc>
        <w:tc>
          <w:tcPr>
            <w:tcW w:type="dxa" w:w="6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numPr>
                <w:ilvl w:val="0"/>
                <w:numId w:val="1"/>
              </w:numPr>
              <w:spacing w:after="0" w:line="240" w:lineRule="auto"/>
              <w:rPr>
                <w:lang w:val="en-US"/>
              </w:rPr>
            </w:pPr>
            <w:r>
              <w:rPr>
                <w:rStyle w:val="Nincs"/>
                <w:rtl w:val="0"/>
                <w:lang w:val="en-US"/>
              </w:rPr>
              <w:t>Community culture</w:t>
            </w:r>
          </w:p>
          <w:p>
            <w:pPr>
              <w:pStyle w:val="Body Text"/>
              <w:numPr>
                <w:ilvl w:val="0"/>
                <w:numId w:val="1"/>
              </w:numPr>
              <w:bidi w:val="0"/>
              <w:spacing w:after="0" w:line="240" w:lineRule="auto"/>
              <w:ind w:right="0"/>
              <w:jc w:val="left"/>
              <w:rPr>
                <w:rtl w:val="0"/>
                <w:lang w:val="en-US"/>
              </w:rPr>
            </w:pPr>
            <w:r>
              <w:rPr>
                <w:rStyle w:val="Nincs"/>
                <w:rtl w:val="0"/>
                <w:lang w:val="en-US"/>
              </w:rPr>
              <w:t>Community development</w:t>
            </w:r>
          </w:p>
          <w:p>
            <w:pPr>
              <w:pStyle w:val="Body Text"/>
              <w:numPr>
                <w:ilvl w:val="0"/>
                <w:numId w:val="1"/>
              </w:numPr>
              <w:bidi w:val="0"/>
              <w:spacing w:after="0" w:line="240" w:lineRule="auto"/>
              <w:ind w:right="0"/>
              <w:jc w:val="left"/>
              <w:rPr>
                <w:rtl w:val="0"/>
                <w:lang w:val="en-US"/>
              </w:rPr>
            </w:pPr>
            <w:r>
              <w:rPr>
                <w:rStyle w:val="Nincs"/>
                <w:rtl w:val="0"/>
                <w:lang w:val="en-US"/>
              </w:rPr>
              <w:t>Cultural participation</w:t>
            </w:r>
          </w:p>
          <w:p>
            <w:pPr>
              <w:pStyle w:val="Body Text"/>
              <w:numPr>
                <w:ilvl w:val="0"/>
                <w:numId w:val="1"/>
              </w:numPr>
              <w:bidi w:val="0"/>
              <w:spacing w:after="0" w:line="240" w:lineRule="auto"/>
              <w:ind w:right="0"/>
              <w:jc w:val="left"/>
              <w:rPr>
                <w:rtl w:val="0"/>
                <w:lang w:val="en-US"/>
              </w:rPr>
            </w:pPr>
            <w:r>
              <w:rPr>
                <w:rStyle w:val="Nincs"/>
                <w:rtl w:val="0"/>
                <w:lang w:val="en-US"/>
              </w:rPr>
              <w:t>Lifelong learning in cultural institutions</w:t>
            </w:r>
          </w:p>
        </w:tc>
      </w:tr>
      <w:tr>
        <w:tblPrEx>
          <w:shd w:val="clear" w:color="auto" w:fill="d0ddef"/>
        </w:tblPrEx>
        <w:trPr>
          <w:trHeight w:val="3860"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Style w:val="Nincs"/>
                <w:rtl w:val="0"/>
                <w:lang w:val="en-US"/>
              </w:rPr>
              <w:t>Description or summary of the proposed project</w:t>
            </w:r>
          </w:p>
        </w:tc>
        <w:tc>
          <w:tcPr>
            <w:tcW w:type="dxa" w:w="6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rPr>
                <w:rStyle w:val="Nincs"/>
              </w:rPr>
            </w:pPr>
            <w:r>
              <w:rPr>
                <w:rStyle w:val="Nincs"/>
                <w:rtl w:val="0"/>
                <w:lang w:val="en-US"/>
              </w:rPr>
              <w:t>The goal is to participate in an international project that:</w:t>
            </w:r>
          </w:p>
          <w:p>
            <w:pPr>
              <w:pStyle w:val="Body Text"/>
              <w:numPr>
                <w:ilvl w:val="0"/>
                <w:numId w:val="2"/>
              </w:numPr>
              <w:bidi w:val="0"/>
              <w:spacing w:after="0" w:line="240" w:lineRule="auto"/>
              <w:ind w:right="0"/>
              <w:jc w:val="left"/>
              <w:rPr>
                <w:rtl w:val="0"/>
                <w:lang w:val="en-US"/>
              </w:rPr>
            </w:pPr>
            <w:r>
              <w:rPr>
                <w:rStyle w:val="Nincs"/>
                <w:rtl w:val="0"/>
                <w:lang w:val="en-US"/>
              </w:rPr>
              <w:t>supports the renewal of community spaces in neighborhoods (decentralized model)</w:t>
            </w:r>
          </w:p>
          <w:p>
            <w:pPr>
              <w:pStyle w:val="Body Text"/>
              <w:numPr>
                <w:ilvl w:val="0"/>
                <w:numId w:val="2"/>
              </w:numPr>
              <w:bidi w:val="0"/>
              <w:spacing w:after="0" w:line="240" w:lineRule="auto"/>
              <w:ind w:right="0"/>
              <w:jc w:val="left"/>
              <w:rPr>
                <w:rtl w:val="0"/>
                <w:lang w:val="en-US"/>
              </w:rPr>
            </w:pPr>
            <w:r>
              <w:rPr>
                <w:rStyle w:val="Nincs"/>
                <w:rtl w:val="0"/>
                <w:lang w:val="en-US"/>
              </w:rPr>
              <w:t>strengthens community access and participation, with a special focus on disadvantaged groups and those facing barriers to cultural access</w:t>
            </w:r>
          </w:p>
          <w:p>
            <w:pPr>
              <w:pStyle w:val="Body Text"/>
              <w:numPr>
                <w:ilvl w:val="0"/>
                <w:numId w:val="2"/>
              </w:numPr>
              <w:bidi w:val="0"/>
              <w:spacing w:after="0" w:line="240" w:lineRule="auto"/>
              <w:ind w:right="0"/>
              <w:jc w:val="left"/>
              <w:rPr>
                <w:rtl w:val="0"/>
                <w:lang w:val="en-US"/>
              </w:rPr>
            </w:pPr>
            <w:r>
              <w:rPr>
                <w:rStyle w:val="Nincs"/>
                <w:rtl w:val="0"/>
                <w:lang w:val="en-US"/>
              </w:rPr>
              <w:t>contributes to the local, community dimension of lifelong learning,</w:t>
            </w:r>
          </w:p>
          <w:p>
            <w:pPr>
              <w:pStyle w:val="Body Text"/>
              <w:numPr>
                <w:ilvl w:val="0"/>
                <w:numId w:val="2"/>
              </w:numPr>
              <w:bidi w:val="0"/>
              <w:spacing w:after="0" w:line="240" w:lineRule="auto"/>
              <w:ind w:right="0"/>
              <w:jc w:val="left"/>
              <w:rPr>
                <w:rtl w:val="0"/>
                <w:lang w:val="en-US"/>
              </w:rPr>
            </w:pPr>
            <w:r>
              <w:rPr>
                <w:rStyle w:val="Nincs"/>
                <w:rtl w:val="0"/>
                <w:lang w:val="en-US"/>
              </w:rPr>
              <w:t>develops a training program (community-based cultural facilitation/community development skills) that can be adapted in partner countries, based on international methodological development and joint learning,</w:t>
            </w:r>
          </w:p>
          <w:p>
            <w:pPr>
              <w:pStyle w:val="Body Text"/>
              <w:numPr>
                <w:ilvl w:val="0"/>
                <w:numId w:val="2"/>
              </w:numPr>
              <w:bidi w:val="0"/>
              <w:spacing w:after="0" w:line="240" w:lineRule="auto"/>
              <w:ind w:right="0"/>
              <w:jc w:val="left"/>
              <w:rPr>
                <w:rtl w:val="0"/>
                <w:lang w:val="en-US"/>
              </w:rPr>
            </w:pPr>
            <w:r>
              <w:rPr>
                <w:rStyle w:val="Nincs"/>
                <w:rtl w:val="0"/>
                <w:lang w:val="en-US"/>
              </w:rPr>
              <w:t>produces tangible, adaptable outputs.</w:t>
            </w:r>
          </w:p>
          <w:p>
            <w:pPr>
              <w:pStyle w:val="Body Text"/>
              <w:numPr>
                <w:ilvl w:val="0"/>
                <w:numId w:val="2"/>
              </w:numPr>
              <w:bidi w:val="0"/>
              <w:spacing w:after="0" w:line="240" w:lineRule="auto"/>
              <w:ind w:right="0"/>
              <w:jc w:val="left"/>
              <w:rPr>
                <w:rtl w:val="0"/>
                <w:lang w:val="en-US"/>
              </w:rPr>
            </w:pPr>
            <w:r>
              <w:rPr>
                <w:rStyle w:val="Nincs"/>
                <w:rtl w:val="0"/>
                <w:lang w:val="en-US"/>
              </w:rPr>
              <w:t>It prefers digital solutions, but these only complement, not replace, personal community work.</w:t>
            </w:r>
          </w:p>
          <w:p>
            <w:pPr>
              <w:pStyle w:val="Body Text"/>
              <w:bidi w:val="0"/>
              <w:spacing w:after="0" w:line="240" w:lineRule="auto"/>
              <w:ind w:left="0" w:right="0" w:firstLine="0"/>
              <w:jc w:val="left"/>
              <w:rPr>
                <w:rtl w:val="0"/>
              </w:rPr>
            </w:pPr>
            <w:r>
              <w:rPr>
                <w:rStyle w:val="Nincs"/>
                <w:rtl w:val="0"/>
                <w:lang w:val="en-US"/>
              </w:rPr>
              <w:t>.</w:t>
            </w:r>
          </w:p>
        </w:tc>
      </w:tr>
      <w:tr>
        <w:tblPrEx>
          <w:shd w:val="clear" w:color="auto" w:fill="d0ddef"/>
        </w:tblPrEx>
        <w:trPr>
          <w:trHeight w:val="510"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Style w:val="Nincs"/>
                <w:rtl w:val="0"/>
                <w:lang w:val="en-US"/>
              </w:rPr>
              <w:t>Partners currently involved in the project</w:t>
            </w:r>
          </w:p>
        </w:tc>
        <w:tc>
          <w:tcPr>
            <w:tcW w:type="dxa" w:w="6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Style w:val="Nincs"/>
                <w:rtl w:val="0"/>
                <w:lang w:val="en-US"/>
              </w:rPr>
              <w:t>We do not currently have a partner, but we are working on developing a partnership.</w:t>
            </w:r>
          </w:p>
        </w:tc>
      </w:tr>
    </w:tbl>
    <w:p>
      <w:pPr>
        <w:pStyle w:val="heading 2"/>
        <w:widowControl w:val="0"/>
        <w:spacing w:line="240" w:lineRule="auto"/>
        <w:ind w:left="216" w:hanging="216"/>
      </w:pPr>
    </w:p>
    <w:p>
      <w:pPr>
        <w:pStyle w:val="heading 2"/>
        <w:widowControl w:val="0"/>
        <w:spacing w:line="240" w:lineRule="auto"/>
        <w:ind w:left="108" w:hanging="108"/>
      </w:pPr>
    </w:p>
    <w:p>
      <w:pPr>
        <w:pStyle w:val="heading 2"/>
        <w:widowControl w:val="0"/>
        <w:spacing w:line="240" w:lineRule="auto"/>
      </w:pPr>
    </w:p>
    <w:p>
      <w:pPr>
        <w:pStyle w:val="Body Text"/>
      </w:pPr>
    </w:p>
    <w:p>
      <w:pPr>
        <w:pStyle w:val="heading 2"/>
      </w:pPr>
      <w:r>
        <w:rPr>
          <w:rtl w:val="0"/>
        </w:rPr>
        <w:t xml:space="preserve">Partners searched </w:t>
      </w:r>
      <w:r>
        <w:rPr>
          <w:rtl w:val="0"/>
        </w:rPr>
        <w:t xml:space="preserve">– </w:t>
      </w:r>
      <w:r>
        <w:rPr>
          <w:rtl w:val="0"/>
        </w:rPr>
        <w:t xml:space="preserve">which type of partner are you looking for? </w:t>
      </w:r>
    </w:p>
    <w:tbl>
      <w:tblPr>
        <w:tblW w:w="9628"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2972"/>
        <w:gridCol w:w="6656"/>
      </w:tblGrid>
      <w:tr>
        <w:tblPrEx>
          <w:shd w:val="clear" w:color="auto" w:fill="d0ddef"/>
        </w:tblPrEx>
        <w:trPr>
          <w:trHeight w:val="270"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Style w:val="Nincs"/>
                <w:rtl w:val="0"/>
                <w:lang w:val="en-US"/>
              </w:rPr>
              <w:t>From country or region</w:t>
            </w:r>
          </w:p>
        </w:tc>
        <w:tc>
          <w:tcPr>
            <w:tcW w:type="dxa" w:w="6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Style w:val="Nincs"/>
                <w:rtl w:val="0"/>
                <w:lang w:val="en-US"/>
              </w:rPr>
              <w:t>Creative Europe countries</w:t>
            </w:r>
          </w:p>
        </w:tc>
      </w:tr>
      <w:tr>
        <w:tblPrEx>
          <w:shd w:val="clear" w:color="auto" w:fill="d0ddef"/>
        </w:tblPrEx>
        <w:trPr>
          <w:trHeight w:val="980"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Style w:val="Nincs"/>
                <w:rtl w:val="0"/>
                <w:lang w:val="en-US"/>
              </w:rPr>
              <w:t xml:space="preserve">Preferred field of expertise </w:t>
            </w:r>
          </w:p>
        </w:tc>
        <w:tc>
          <w:tcPr>
            <w:tcW w:type="dxa" w:w="6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rPr>
                <w:rStyle w:val="Nincs"/>
              </w:rPr>
            </w:pPr>
            <w:r>
              <w:rPr>
                <w:rStyle w:val="Nincs"/>
                <w:rtl w:val="0"/>
                <w:lang w:val="en-US"/>
              </w:rPr>
              <w:t>- Community cultural development,</w:t>
            </w:r>
          </w:p>
          <w:p>
            <w:pPr>
              <w:pStyle w:val="Body Text"/>
              <w:bidi w:val="0"/>
              <w:spacing w:after="0" w:line="240" w:lineRule="auto"/>
              <w:ind w:left="0" w:right="0" w:firstLine="0"/>
              <w:jc w:val="left"/>
              <w:rPr>
                <w:rStyle w:val="Nincs"/>
                <w:rtl w:val="0"/>
              </w:rPr>
            </w:pPr>
            <w:r>
              <w:rPr>
                <w:rStyle w:val="Nincs"/>
                <w:rtl w:val="0"/>
                <w:lang w:val="en-US"/>
              </w:rPr>
              <w:t>- cultural participation,</w:t>
            </w:r>
          </w:p>
          <w:p>
            <w:pPr>
              <w:pStyle w:val="Body Text"/>
              <w:bidi w:val="0"/>
              <w:spacing w:after="0" w:line="240" w:lineRule="auto"/>
              <w:ind w:left="0" w:right="0" w:firstLine="0"/>
              <w:jc w:val="left"/>
              <w:rPr>
                <w:rStyle w:val="Nincs"/>
                <w:rtl w:val="0"/>
              </w:rPr>
            </w:pPr>
            <w:r>
              <w:rPr>
                <w:rStyle w:val="Nincs"/>
                <w:rtl w:val="0"/>
                <w:lang w:val="en-US"/>
              </w:rPr>
              <w:t>- community cultural services.</w:t>
            </w:r>
          </w:p>
          <w:p>
            <w:pPr>
              <w:pStyle w:val="Body Text"/>
              <w:bidi w:val="0"/>
              <w:spacing w:after="0" w:line="240" w:lineRule="auto"/>
              <w:ind w:left="0" w:right="0" w:firstLine="0"/>
              <w:jc w:val="left"/>
              <w:rPr>
                <w:rtl w:val="0"/>
              </w:rPr>
            </w:pPr>
            <w:r>
              <w:rPr>
                <w:rStyle w:val="Nincs"/>
                <w:rtl w:val="0"/>
                <w:lang w:val="en-US"/>
              </w:rPr>
              <w:t>- lifelong learning,</w:t>
            </w:r>
          </w:p>
        </w:tc>
      </w:tr>
      <w:tr>
        <w:tblPrEx>
          <w:shd w:val="clear" w:color="auto" w:fill="d0ddef"/>
        </w:tblPrEx>
        <w:trPr>
          <w:trHeight w:val="510"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Style w:val="Nincs"/>
                <w:rtl w:val="0"/>
                <w:lang w:val="en-US"/>
              </w:rPr>
              <w:t>Please get in contact no later than</w:t>
            </w:r>
          </w:p>
        </w:tc>
        <w:tc>
          <w:tcPr>
            <w:tcW w:type="dxa" w:w="6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incs"/>
                <w:rFonts w:ascii="Verdana" w:hAnsi="Verdana"/>
                <w:sz w:val="20"/>
                <w:szCs w:val="20"/>
                <w:rtl w:val="0"/>
                <w:lang w:val="en-US"/>
              </w:rPr>
              <w:t>30 October 2026</w:t>
            </w:r>
          </w:p>
        </w:tc>
      </w:tr>
    </w:tbl>
    <w:p>
      <w:pPr>
        <w:pStyle w:val="heading 2"/>
        <w:widowControl w:val="0"/>
        <w:spacing w:line="240" w:lineRule="auto"/>
        <w:ind w:left="216" w:hanging="216"/>
      </w:pPr>
    </w:p>
    <w:p>
      <w:pPr>
        <w:pStyle w:val="heading 2"/>
        <w:widowControl w:val="0"/>
        <w:spacing w:line="240" w:lineRule="auto"/>
        <w:ind w:left="108" w:hanging="108"/>
      </w:pPr>
    </w:p>
    <w:p>
      <w:pPr>
        <w:pStyle w:val="heading 2"/>
        <w:widowControl w:val="0"/>
        <w:spacing w:line="240" w:lineRule="auto"/>
      </w:pPr>
    </w:p>
    <w:p>
      <w:pPr>
        <w:pStyle w:val="heading 2"/>
      </w:pPr>
    </w:p>
    <w:p>
      <w:pPr>
        <w:pStyle w:val="heading 2"/>
      </w:pPr>
      <w:r>
        <w:rPr>
          <w:rtl w:val="0"/>
        </w:rPr>
        <w:t xml:space="preserve">Projects searched </w:t>
      </w:r>
      <w:r>
        <w:rPr>
          <w:rtl w:val="0"/>
        </w:rPr>
        <w:t xml:space="preserve">– </w:t>
      </w:r>
      <w:r>
        <w:rPr>
          <w:rtl w:val="0"/>
        </w:rPr>
        <w:t>are you interested in participating in other EU projects as a partner?</w:t>
      </w:r>
    </w:p>
    <w:tbl>
      <w:tblPr>
        <w:tblW w:w="9628"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2972"/>
        <w:gridCol w:w="6656"/>
      </w:tblGrid>
      <w:tr>
        <w:tblPrEx>
          <w:shd w:val="clear" w:color="auto" w:fill="d0ddef"/>
        </w:tblPrEx>
        <w:trPr>
          <w:trHeight w:val="270"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Style w:val="Nincs"/>
                <w:rtl w:val="0"/>
                <w:lang w:val="en-US"/>
              </w:rPr>
              <w:t>Yes / no</w:t>
            </w:r>
          </w:p>
        </w:tc>
        <w:tc>
          <w:tcPr>
            <w:tcW w:type="dxa" w:w="6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Style w:val="Nincs"/>
                <w:rtl w:val="0"/>
                <w:lang w:val="en-US"/>
              </w:rPr>
              <w:t>Yes</w:t>
            </w:r>
          </w:p>
        </w:tc>
      </w:tr>
      <w:tr>
        <w:tblPrEx>
          <w:shd w:val="clear" w:color="auto" w:fill="d0ddef"/>
        </w:tblPrEx>
        <w:trPr>
          <w:trHeight w:val="1940"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Style w:val="Nincs"/>
                <w:rtl w:val="0"/>
                <w:lang w:val="en-US"/>
              </w:rPr>
              <w:t xml:space="preserve">Which kind of projects are you looking for? </w:t>
            </w:r>
          </w:p>
        </w:tc>
        <w:tc>
          <w:tcPr>
            <w:tcW w:type="dxa" w:w="6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rPr>
                <w:rStyle w:val="Nincs"/>
              </w:rPr>
            </w:pPr>
            <w:r>
              <w:rPr>
                <w:rStyle w:val="Nincs"/>
                <w:rtl w:val="0"/>
                <w:lang w:val="en-US"/>
              </w:rPr>
              <w:t>We are searching for projects that focus on community-based cultural services, strengthening cultural participation, community development, lifelong learning in a cultural context,</w:t>
            </w:r>
          </w:p>
          <w:p>
            <w:pPr>
              <w:pStyle w:val="Body Text"/>
              <w:bidi w:val="0"/>
              <w:spacing w:after="0" w:line="240" w:lineRule="auto"/>
              <w:ind w:left="0" w:right="0" w:firstLine="0"/>
              <w:jc w:val="left"/>
              <w:rPr>
                <w:rtl w:val="0"/>
              </w:rPr>
            </w:pPr>
            <w:r>
              <w:rPr>
                <w:rStyle w:val="Nincs"/>
                <w:rtl w:val="0"/>
                <w:lang w:val="en-US"/>
              </w:rPr>
              <w:t xml:space="preserve"> and developing innovative operating models for decentralized cultural networks and local cultural centers. Particular attention will be given to projects that support capacity building, knowledge sharing, and the methodological development of community cultural work.</w:t>
            </w:r>
          </w:p>
        </w:tc>
      </w:tr>
    </w:tbl>
    <w:p>
      <w:pPr>
        <w:pStyle w:val="heading 2"/>
        <w:widowControl w:val="0"/>
        <w:spacing w:line="240" w:lineRule="auto"/>
        <w:ind w:left="216" w:hanging="216"/>
      </w:pPr>
    </w:p>
    <w:p>
      <w:pPr>
        <w:pStyle w:val="heading 2"/>
        <w:widowControl w:val="0"/>
        <w:spacing w:line="240" w:lineRule="auto"/>
        <w:ind w:left="108" w:hanging="108"/>
      </w:pPr>
    </w:p>
    <w:p>
      <w:pPr>
        <w:pStyle w:val="heading 2"/>
        <w:widowControl w:val="0"/>
        <w:spacing w:line="240" w:lineRule="auto"/>
      </w:pPr>
    </w:p>
    <w:p>
      <w:pPr>
        <w:pStyle w:val="heading 2"/>
        <w:rPr>
          <w:rStyle w:val="Nincs"/>
          <w:b w:val="0"/>
          <w:bCs w:val="0"/>
        </w:rPr>
      </w:pPr>
    </w:p>
    <w:p>
      <w:pPr>
        <w:pStyle w:val="heading 2"/>
      </w:pPr>
      <w:r>
        <w:rPr>
          <w:rtl w:val="0"/>
        </w:rPr>
        <w:t>Publication of partner search</w:t>
      </w:r>
    </w:p>
    <w:tbl>
      <w:tblPr>
        <w:tblW w:w="9628"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2972"/>
        <w:gridCol w:w="6656"/>
      </w:tblGrid>
      <w:tr>
        <w:tblPrEx>
          <w:shd w:val="clear" w:color="auto" w:fill="d0ddef"/>
        </w:tblPrEx>
        <w:trPr>
          <w:trHeight w:val="529" w:hRule="atLeast"/>
        </w:trPr>
        <w:tc>
          <w:tcPr>
            <w:tcW w:type="dxa" w:w="2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Style w:val="Nincs"/>
                <w:rtl w:val="0"/>
                <w:lang w:val="en-US"/>
              </w:rPr>
              <w:t>This partner search can be published?*</w:t>
            </w:r>
          </w:p>
        </w:tc>
        <w:tc>
          <w:tcPr>
            <w:tcW w:type="dxa" w:w="66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incs"/>
                <w:rFonts w:ascii="Verdana" w:hAnsi="Verdana"/>
                <w:sz w:val="20"/>
                <w:szCs w:val="20"/>
                <w:rtl w:val="0"/>
                <w:lang w:val="en-US"/>
              </w:rPr>
              <w:t>Yes</w:t>
            </w:r>
          </w:p>
        </w:tc>
      </w:tr>
    </w:tbl>
    <w:p>
      <w:pPr>
        <w:pStyle w:val="heading 2"/>
        <w:widowControl w:val="0"/>
        <w:spacing w:line="240" w:lineRule="auto"/>
        <w:ind w:left="216" w:hanging="216"/>
      </w:pPr>
      <w:r/>
    </w:p>
    <w:sectPr>
      <w:headerReference w:type="default" r:id="rId4"/>
      <w:headerReference w:type="first" r:id="rId5"/>
      <w:footerReference w:type="default" r:id="rId6"/>
      <w:footerReference w:type="first" r:id="rId7"/>
      <w:pgSz w:w="11900" w:h="16840" w:orient="portrait"/>
      <w:pgMar w:top="1701" w:right="1134" w:bottom="1701" w:left="1134" w:header="708" w:footer="708"/>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Verdana">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ejléc és lábléc"/>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612"/>
        <w:tab w:val="clear" w:pos="9638"/>
      </w:tabs>
      <w:jc w:val="both"/>
    </w:pPr>
    <w:r>
      <w:rPr>
        <w:sz w:val="16"/>
        <w:szCs w:val="16"/>
        <w:rtl w:val="0"/>
        <w:lang w:val="en-US"/>
      </w:rPr>
      <w:t xml:space="preserve">* By answering </w:t>
    </w:r>
    <w:r>
      <w:rPr>
        <w:sz w:val="16"/>
        <w:szCs w:val="16"/>
        <w:rtl w:val="0"/>
        <w:lang w:val="en-US"/>
      </w:rPr>
      <w:t>“</w:t>
    </w:r>
    <w:r>
      <w:rPr>
        <w:sz w:val="16"/>
        <w:szCs w:val="16"/>
        <w:rtl w:val="0"/>
        <w:lang w:val="en-US"/>
      </w:rPr>
      <w:t>yes</w:t>
    </w:r>
    <w:r>
      <w:rPr>
        <w:sz w:val="16"/>
        <w:szCs w:val="16"/>
        <w:rtl w:val="0"/>
        <w:lang w:val="en-US"/>
      </w:rPr>
      <w:t xml:space="preserve">” </w:t>
    </w:r>
    <w:r>
      <w:rPr>
        <w:sz w:val="16"/>
        <w:szCs w:val="16"/>
        <w:rtl w:val="0"/>
        <w:lang w:val="en-US"/>
      </w:rPr>
      <w:t>you confirm that the information provided can be shared publicly by the Creative Europe Desks in the countries participating in the Creative Europe programme, in order to support your search for partners.</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612"/>
        <w:tab w:val="clear" w:pos="9638"/>
      </w:tabs>
    </w:pPr>
    <w:r>
      <w:rPr>
        <w:lang w:val="da-DK"/>
      </w:rPr>
      <w:tab/>
      <w:tab/>
    </w:r>
    <w:r>
      <w:rPr>
        <w:rtl w:val="0"/>
        <w:lang w:val="en-US"/>
      </w:rPr>
      <w:t xml:space="preserve"> </w:t>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612"/>
        <w:tab w:val="clear" w:pos="9638"/>
      </w:tabs>
    </w:pPr>
    <w:r>
      <w:rPr>
        <w:lang w:val="da-DK"/>
      </w:rPr>
      <w:drawing>
        <wp:inline distT="0" distB="0" distL="0" distR="0">
          <wp:extent cx="1729689" cy="549656"/>
          <wp:effectExtent l="0" t="0" r="0" b="0"/>
          <wp:docPr id="1073741825" name="officeArt object" descr="&quot;&quot;"/>
          <wp:cNvGraphicFramePr/>
          <a:graphic xmlns:a="http://schemas.openxmlformats.org/drawingml/2006/main">
            <a:graphicData uri="http://schemas.openxmlformats.org/drawingml/2006/picture">
              <pic:pic xmlns:pic="http://schemas.openxmlformats.org/drawingml/2006/picture">
                <pic:nvPicPr>
                  <pic:cNvPr id="1073741825" name="&quot;&quot;" descr="&quot;&quot;"/>
                  <pic:cNvPicPr>
                    <a:picLocks noChangeAspect="1"/>
                  </pic:cNvPicPr>
                </pic:nvPicPr>
                <pic:blipFill>
                  <a:blip r:embed="rId1">
                    <a:extLst/>
                  </a:blip>
                  <a:stretch>
                    <a:fillRect/>
                  </a:stretch>
                </pic:blipFill>
                <pic:spPr>
                  <a:xfrm>
                    <a:off x="0" y="0"/>
                    <a:ext cx="1729689" cy="549656"/>
                  </a:xfrm>
                  <a:prstGeom prst="rect">
                    <a:avLst/>
                  </a:prstGeom>
                  <a:ln w="12700" cap="flat">
                    <a:noFill/>
                    <a:miter lim="400000"/>
                  </a:ln>
                  <a:effectLst/>
                </pic:spPr>
              </pic:pic>
            </a:graphicData>
          </a:graphic>
        </wp:inline>
      </w:drawing>
    </w:r>
    <w:r>
      <w:rPr>
        <w:lang w:val="da-DK"/>
      </w:rPr>
      <w:tab/>
      <w:tab/>
    </w:r>
    <w:r>
      <w:rPr>
        <w:rtl w:val="0"/>
        <w:lang w:val="en-US"/>
      </w:rPr>
      <w:t xml:space="preserve">Date: 11/03/2026  </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2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72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1304"/>
  <w:autoHyphenation w:val="1"/>
  <w:evenAndOddHeaders w:val="0"/>
  <w:bookFoldPrinting w:val="0"/>
  <w:noLineBreaksAfter w:lang="magyar" w:val="‘“(〔[{〈《「『【⦅〘〖«〝︵︷︹︻︽︿﹁﹃﹇﹙﹛﹝｢"/>
  <w:noLineBreaksBefore w:lang="magyar"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819"/>
        <w:tab w:val="right" w:pos="9638"/>
      </w:tabs>
      <w:suppressAutoHyphens w:val="0"/>
      <w:bidi w:val="0"/>
      <w:spacing w:before="0" w:after="0" w:line="240" w:lineRule="auto"/>
      <w:ind w:left="0" w:right="0" w:firstLine="0"/>
      <w:jc w:val="left"/>
      <w:outlineLvl w:val="9"/>
    </w:pPr>
    <w:rPr>
      <w:rFonts w:ascii="Verdana" w:cs="Arial Unicode MS" w:hAnsi="Verdana"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da-DK"/>
    </w:rPr>
  </w:style>
  <w:style w:type="paragraph" w:styleId="Fejléc és lábléc">
    <w:name w:val="Fejléc és lábléc"/>
    <w:next w:val="Fejléc és lábléc"/>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shd w:val="clear" w:color="auto" w:fill="auto"/>
      <w:tabs>
        <w:tab w:val="center" w:pos="4819"/>
        <w:tab w:val="right" w:pos="9638"/>
      </w:tabs>
      <w:suppressAutoHyphens w:val="0"/>
      <w:bidi w:val="0"/>
      <w:spacing w:before="0" w:after="0" w:line="240" w:lineRule="auto"/>
      <w:ind w:left="0" w:right="0" w:firstLine="0"/>
      <w:jc w:val="left"/>
      <w:outlineLvl w:val="9"/>
    </w:pPr>
    <w:rPr>
      <w:rFonts w:ascii="Verdana" w:cs="Arial Unicode MS" w:hAnsi="Verdana"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da-DK"/>
    </w:rPr>
  </w:style>
  <w:style w:type="paragraph" w:styleId="Címsor A">
    <w:name w:val="Címsor A"/>
    <w:next w:val="Body Text"/>
    <w:pPr>
      <w:keepNext w:val="1"/>
      <w:keepLines w:val="1"/>
      <w:pageBreakBefore w:val="0"/>
      <w:widowControl w:val="1"/>
      <w:shd w:val="clear" w:color="auto" w:fill="auto"/>
      <w:suppressAutoHyphens w:val="0"/>
      <w:bidi w:val="0"/>
      <w:spacing w:before="240" w:after="0" w:line="259" w:lineRule="auto"/>
      <w:ind w:left="0" w:right="0" w:firstLine="0"/>
      <w:jc w:val="left"/>
      <w:outlineLvl w:val="0"/>
    </w:pPr>
    <w:rPr>
      <w:rFonts w:ascii="Verdana" w:cs="Arial Unicode MS" w:hAnsi="Verdana" w:eastAsia="Arial Unicode MS"/>
      <w:b w:val="0"/>
      <w:bCs w:val="0"/>
      <w:i w:val="0"/>
      <w:iCs w:val="0"/>
      <w:caps w:val="0"/>
      <w:smallCaps w:val="0"/>
      <w:strike w:val="0"/>
      <w:dstrike w:val="0"/>
      <w:outline w:val="0"/>
      <w:color w:val="000000"/>
      <w:spacing w:val="0"/>
      <w:kern w:val="0"/>
      <w:position w:val="0"/>
      <w:sz w:val="40"/>
      <w:szCs w:val="40"/>
      <w:u w:val="none" w:color="000000"/>
      <w:vertAlign w:val="baseline"/>
      <w:lang w:val="en-US"/>
    </w:rPr>
  </w:style>
  <w:style w:type="paragraph" w:styleId="Body Text">
    <w:name w:val="Body Text"/>
    <w:next w:val="Body Text"/>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Verdana" w:cs="Arial Unicode MS" w:hAnsi="Verdana"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heading 2">
    <w:name w:val="heading 2"/>
    <w:next w:val="Body Text"/>
    <w:pPr>
      <w:keepNext w:val="1"/>
      <w:keepLines w:val="1"/>
      <w:pageBreakBefore w:val="0"/>
      <w:widowControl w:val="1"/>
      <w:shd w:val="clear" w:color="auto" w:fill="auto"/>
      <w:suppressAutoHyphens w:val="0"/>
      <w:bidi w:val="0"/>
      <w:spacing w:before="40" w:after="0" w:line="259" w:lineRule="auto"/>
      <w:ind w:left="0" w:right="0" w:firstLine="0"/>
      <w:jc w:val="left"/>
      <w:outlineLvl w:val="1"/>
    </w:pPr>
    <w:rPr>
      <w:rFonts w:ascii="Verdana" w:cs="Arial Unicode MS" w:hAnsi="Verdana" w:eastAsia="Arial Unicode MS"/>
      <w:b w:val="1"/>
      <w:bCs w:val="1"/>
      <w:i w:val="0"/>
      <w:iCs w:val="0"/>
      <w:caps w:val="0"/>
      <w:smallCaps w:val="0"/>
      <w:strike w:val="0"/>
      <w:dstrike w:val="0"/>
      <w:outline w:val="0"/>
      <w:color w:val="000000"/>
      <w:spacing w:val="0"/>
      <w:kern w:val="0"/>
      <w:position w:val="0"/>
      <w:sz w:val="20"/>
      <w:szCs w:val="20"/>
      <w:u w:val="none" w:color="000000"/>
      <w:vertAlign w:val="baseline"/>
      <w:lang w:val="en-US"/>
    </w:rPr>
  </w:style>
  <w:style w:type="character" w:styleId="Nincs">
    <w:name w:val="Nincs"/>
  </w:style>
  <w:style w:type="character" w:styleId="Hyperlink.0">
    <w:name w:val="Hyperlink.0"/>
    <w:basedOn w:val="Nincs"/>
    <w:next w:val="Hyperlink.0"/>
    <w:rPr>
      <w:rFonts w:ascii="Times New Roman" w:cs="Times New Roman" w:hAnsi="Times New Roman" w:eastAsia="Times New Roman"/>
      <w:u w:val="single"/>
      <w:lang w:val="en-US"/>
    </w:rPr>
  </w:style>
  <w:style w:type="character" w:styleId="Hyperlink.1">
    <w:name w:val="Hyperlink.1"/>
    <w:basedOn w:val="Hyperlink"/>
    <w:next w:val="Hyperlink.1"/>
    <w:rPr>
      <w:color w:val="0000ff"/>
      <w:u w:val="single" w:color="0000ff"/>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3" Type="http://schemas.openxmlformats.org/officeDocument/2006/relationships/styles" Target="style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header" Target="header2.xml"/><Relationship Id="rId10" Type="http://schemas.openxmlformats.org/officeDocument/2006/relationships/customXml" Target="../customXml/item1.xml"/><Relationship Id="rId4" Type="http://schemas.openxmlformats.org/officeDocument/2006/relationships/header" Target="header1.xml"/><Relationship Id="rId9" Type="http://schemas.openxmlformats.org/officeDocument/2006/relationships/theme" Target="theme/theme1.xml"/></Relationships>
</file>

<file path=word/_rels/header2.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tema">
  <a:themeElements>
    <a:clrScheme name="Office-tema">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tema">
      <a:majorFont>
        <a:latin typeface="Helvetica Neue"/>
        <a:ea typeface="Helvetica Neue"/>
        <a:cs typeface="Helvetica Neue"/>
      </a:majorFont>
      <a:minorFont>
        <a:latin typeface="Helvetica Neue"/>
        <a:ea typeface="Helvetica Neue"/>
        <a:cs typeface="Helvetica Neue"/>
      </a:minorFont>
    </a:fontScheme>
    <a:fmtScheme name="Office-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087E4EC354ADFB40AC5D4FC129E379BA" ma:contentTypeVersion="19" ma:contentTypeDescription="Új dokumentum létrehozása." ma:contentTypeScope="" ma:versionID="25c9698efd50d6138bffe878be692ce5">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acbd3cd3b23829205da99b09d6438843"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Képcímkék"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Megosztva részletekkel" ma:internalName="SharedWithDetails" ma:readOnly="true">
      <xsd:simpleType>
        <xsd:restriction base="dms:Note">
          <xsd:maxLength value="255"/>
        </xsd:restriction>
      </xsd:simpleType>
    </xsd:element>
    <xsd:element name="TaxCatchAll" ma:index="22" nillable="true" ma:displayName="Taxonomy Catch All Column" ma:hidden="true" ma:list="{d0a84b8d-e978-4382-9caa-872b0d67f746}" ma:internalName="TaxCatchAll" ma:showField="CatchAllData" ma:web="e0757b53-df10-4b98-9811-094c4c3e2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1a8a8b-b856-4d35-a5c7-7f2c0ec3d499">
      <Terms xmlns="http://schemas.microsoft.com/office/infopath/2007/PartnerControls"/>
    </lcf76f155ced4ddcb4097134ff3c332f>
    <TaxCatchAll xmlns="e0757b53-df10-4b98-9811-094c4c3e23a8" xsi:nil="true"/>
  </documentManagement>
</p:properties>
</file>

<file path=customXml/itemProps1.xml><?xml version="1.0" encoding="utf-8"?>
<ds:datastoreItem xmlns:ds="http://schemas.openxmlformats.org/officeDocument/2006/customXml" ds:itemID="{077ABF46-D714-4E77-BC4B-344934FBF6D8}"/>
</file>

<file path=customXml/itemProps2.xml><?xml version="1.0" encoding="utf-8"?>
<ds:datastoreItem xmlns:ds="http://schemas.openxmlformats.org/officeDocument/2006/customXml" ds:itemID="{CB3F7CEE-3A4E-4F51-9CFA-35AE378BFE07}"/>
</file>

<file path=customXml/itemProps3.xml><?xml version="1.0" encoding="utf-8"?>
<ds:datastoreItem xmlns:ds="http://schemas.openxmlformats.org/officeDocument/2006/customXml" ds:itemID="{73A21929-EEF1-41A1-AAC0-49EBE8A6B4DC}"/>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0x010100087E4EC354ADFB40AC5D4FC129E379BA</vt:lpwstr>
  </property>
</Properties>
</file>